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97C" w:rsidRPr="0021397C" w:rsidRDefault="0021397C" w:rsidP="0021397C">
      <w:pPr>
        <w:spacing w:after="0" w:line="240" w:lineRule="auto"/>
        <w:rPr>
          <w:rFonts w:asciiTheme="majorBidi" w:hAnsiTheme="majorBidi" w:cstheme="majorBidi"/>
          <w:b/>
          <w:bCs/>
          <w:i/>
          <w:iCs/>
          <w:sz w:val="28"/>
          <w:szCs w:val="28"/>
          <w:lang w:bidi="ar-IQ"/>
        </w:rPr>
      </w:pPr>
    </w:p>
    <w:p w:rsidR="007A2CC1" w:rsidRPr="00AF7CCF" w:rsidRDefault="00C72B58" w:rsidP="0021397C">
      <w:pPr>
        <w:bidi w:val="0"/>
        <w:jc w:val="center"/>
        <w:rPr>
          <w:rFonts w:asciiTheme="majorBidi" w:hAnsiTheme="majorBidi" w:cstheme="majorBidi"/>
          <w:sz w:val="32"/>
          <w:szCs w:val="32"/>
        </w:rPr>
      </w:pPr>
      <w:r>
        <w:rPr>
          <w:rFonts w:asciiTheme="majorBidi" w:hAnsiTheme="majorBidi" w:cstheme="majorBidi"/>
          <w:b/>
          <w:bCs/>
          <w:sz w:val="32"/>
          <w:szCs w:val="32"/>
          <w:u w:val="single"/>
        </w:rPr>
        <w:t xml:space="preserve">Parking Studies </w:t>
      </w:r>
    </w:p>
    <w:p w:rsidR="00AC66AB" w:rsidRDefault="00AC66AB" w:rsidP="00AC66AB">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D6DE0" w:rsidRDefault="00FE0D62" w:rsidP="00C72B58">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FE0D62">
        <w:rPr>
          <w:rFonts w:asciiTheme="majorBidi" w:eastAsia="TimesTen-Roman" w:hAnsiTheme="majorBidi" w:cstheme="majorBidi"/>
          <w:sz w:val="28"/>
          <w:szCs w:val="28"/>
          <w:lang w:val="en-CA"/>
        </w:rPr>
        <w:t>Any vehicle traveling on a highway will at one time or another be parked for either a relatively short time or a much longer time, depending on the reason for parking. The provision of parking facilities is therefore an essential element of the highway mode of transportation. The need for parking spaces is usually very great in areas where land uses include business, residential, or commercial activities. The growing use of the automobile as a personal feeder service to transit systems (“park-and-ride”) has also increased the demand for parking spaces at transit stations. In areas of high density, where space is very expensive, the space provided for automobiles usually has to be divided between that allocated for their movement and that allocated for parking them.</w:t>
      </w:r>
    </w:p>
    <w:p w:rsidR="00FE0D62" w:rsidRDefault="00FE0D62" w:rsidP="00FE0D6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FE0D62">
        <w:rPr>
          <w:rFonts w:asciiTheme="majorBidi" w:eastAsia="TimesTen-Roman" w:hAnsiTheme="majorBidi" w:cstheme="majorBidi"/>
          <w:sz w:val="28"/>
          <w:szCs w:val="28"/>
          <w:lang w:val="en-CA"/>
        </w:rPr>
        <w:t>Providing adequate parking space to meet the demand for parking in the CBD may necessitate the provision of parking bays along curbs which reduces the capacity of the streets and may affect the level of service. This problem usually confronts a city traffic engineer. The solution is not simple, since the allocation of available space will</w:t>
      </w:r>
      <w:r>
        <w:rPr>
          <w:rFonts w:asciiTheme="majorBidi" w:eastAsia="TimesTen-Roman" w:hAnsiTheme="majorBidi" w:cstheme="majorBidi"/>
          <w:sz w:val="28"/>
          <w:szCs w:val="28"/>
          <w:lang w:val="en-CA"/>
        </w:rPr>
        <w:t xml:space="preserve"> </w:t>
      </w:r>
      <w:r w:rsidRPr="00FE0D62">
        <w:rPr>
          <w:rFonts w:asciiTheme="majorBidi" w:eastAsia="TimesTen-Roman" w:hAnsiTheme="majorBidi" w:cstheme="majorBidi"/>
          <w:sz w:val="28"/>
          <w:szCs w:val="28"/>
          <w:lang w:val="en-CA"/>
        </w:rPr>
        <w:t>depend on the goals of the community which the traffic engineer must take into consideration when trying to solve the problem. Parking studies are therefore used to determine the demand for and the supply of parking facilities in an area, the projection of the demand, and the views of various interest groups on how best to solve the problem. Before we discuss the details of parking studies, it is necessary to discuss the different types of parking facilities.</w:t>
      </w:r>
    </w:p>
    <w:p w:rsidR="00FE0D62" w:rsidRDefault="00FE0D62" w:rsidP="00FE0D6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EF1A12" w:rsidRPr="004622CD" w:rsidRDefault="00EF1A12" w:rsidP="00EF1A12">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4622CD">
        <w:rPr>
          <w:rFonts w:asciiTheme="majorBidi" w:hAnsiTheme="majorBidi" w:cstheme="majorBidi"/>
          <w:b/>
          <w:bCs/>
          <w:sz w:val="28"/>
          <w:szCs w:val="28"/>
          <w:u w:val="single"/>
          <w:lang w:val="en-CA"/>
        </w:rPr>
        <w:t>Types of Parking Facilities</w:t>
      </w:r>
    </w:p>
    <w:p w:rsidR="00EF1A12" w:rsidRPr="004622CD" w:rsidRDefault="00BE2BEF" w:rsidP="00EF1A1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4622CD">
        <w:rPr>
          <w:rFonts w:asciiTheme="majorBidi" w:eastAsia="TimesTen-Roman" w:hAnsiTheme="majorBidi" w:cstheme="majorBidi"/>
          <w:sz w:val="28"/>
          <w:szCs w:val="28"/>
          <w:lang w:val="en-CA"/>
        </w:rPr>
        <w:t>Parking facilities can be divided into two main groups: on-street and off-street.</w:t>
      </w:r>
    </w:p>
    <w:p w:rsidR="00BE2BEF" w:rsidRDefault="00BE2BEF" w:rsidP="00BE2BEF">
      <w:pPr>
        <w:autoSpaceDE w:val="0"/>
        <w:autoSpaceDN w:val="0"/>
        <w:bidi w:val="0"/>
        <w:adjustRightInd w:val="0"/>
        <w:spacing w:after="0" w:line="240" w:lineRule="auto"/>
        <w:jc w:val="both"/>
        <w:rPr>
          <w:rFonts w:ascii="TimesTen-Roman" w:eastAsia="TimesTen-Roman" w:cs="TimesTen-Roman"/>
          <w:sz w:val="20"/>
          <w:szCs w:val="20"/>
          <w:lang w:val="en-CA"/>
        </w:rPr>
      </w:pPr>
    </w:p>
    <w:p w:rsidR="00BE2BEF" w:rsidRPr="00BE2BEF" w:rsidRDefault="004622CD" w:rsidP="00BE2BEF">
      <w:pPr>
        <w:autoSpaceDE w:val="0"/>
        <w:autoSpaceDN w:val="0"/>
        <w:bidi w:val="0"/>
        <w:adjustRightInd w:val="0"/>
        <w:spacing w:after="0" w:line="240" w:lineRule="auto"/>
        <w:rPr>
          <w:rFonts w:asciiTheme="majorBidi" w:hAnsiTheme="majorBidi" w:cstheme="majorBidi"/>
          <w:b/>
          <w:bCs/>
          <w:sz w:val="28"/>
          <w:szCs w:val="28"/>
          <w:lang w:val="en-CA"/>
        </w:rPr>
      </w:pPr>
      <w:r>
        <w:rPr>
          <w:rFonts w:asciiTheme="majorBidi" w:hAnsiTheme="majorBidi" w:cstheme="majorBidi"/>
          <w:b/>
          <w:bCs/>
          <w:sz w:val="28"/>
          <w:szCs w:val="28"/>
          <w:lang w:val="en-CA"/>
        </w:rPr>
        <w:t xml:space="preserve">1. </w:t>
      </w:r>
      <w:r w:rsidR="00BE2BEF" w:rsidRPr="00BE2BEF">
        <w:rPr>
          <w:rFonts w:asciiTheme="majorBidi" w:hAnsiTheme="majorBidi" w:cstheme="majorBidi"/>
          <w:b/>
          <w:bCs/>
          <w:sz w:val="28"/>
          <w:szCs w:val="28"/>
          <w:lang w:val="en-CA"/>
        </w:rPr>
        <w:t>On-Street Parking Facilities</w:t>
      </w:r>
    </w:p>
    <w:p w:rsidR="00BE2BEF" w:rsidRPr="00BE2BEF" w:rsidRDefault="00BE2BEF" w:rsidP="00BE2BEF">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BE2BEF">
        <w:rPr>
          <w:rFonts w:asciiTheme="majorBidi" w:eastAsia="TimesTen-Roman" w:hAnsiTheme="majorBidi" w:cstheme="majorBidi"/>
          <w:sz w:val="28"/>
          <w:szCs w:val="28"/>
          <w:lang w:val="en-CA"/>
        </w:rPr>
        <w:t>These are also known as curb facilities. Parking bays are provided alongside the curb on one or both sides of the street. These bays can be unrestricted parking facilities if the duration of parking is unlimited and parking is free, or they can be restricted parking facilities if parking is limited to specific times of the day for a maximum duration.</w:t>
      </w:r>
    </w:p>
    <w:p w:rsidR="00BE2BEF" w:rsidRDefault="00BE2BEF" w:rsidP="00BE2BEF">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BE2BEF">
        <w:rPr>
          <w:rFonts w:asciiTheme="majorBidi" w:eastAsia="TimesTen-Roman" w:hAnsiTheme="majorBidi" w:cstheme="majorBidi"/>
          <w:sz w:val="28"/>
          <w:szCs w:val="28"/>
          <w:lang w:val="en-CA"/>
        </w:rPr>
        <w:t>Parking at restricted facilities may or may not be free. Restricted facilities also may be provided for specific purposes, such as to provide handicapped parking or as bus stops or loading bays.</w:t>
      </w:r>
    </w:p>
    <w:p w:rsidR="00530508" w:rsidRDefault="00530508" w:rsidP="00530508">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30508" w:rsidRDefault="00530508" w:rsidP="00530508">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Pr>
          <w:rFonts w:asciiTheme="majorBidi" w:eastAsia="TimesTen-Roman" w:hAnsiTheme="majorBidi" w:cstheme="majorBidi"/>
          <w:noProof/>
          <w:sz w:val="28"/>
          <w:szCs w:val="28"/>
          <w:lang w:val="en-CA" w:eastAsia="en-CA"/>
        </w:rPr>
        <w:drawing>
          <wp:inline distT="0" distB="0" distL="0" distR="0">
            <wp:extent cx="4277322" cy="1876687"/>
            <wp:effectExtent l="19050" t="0" r="8928" b="0"/>
            <wp:docPr id="42" name="صورة 4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7"/>
                    <a:stretch>
                      <a:fillRect/>
                    </a:stretch>
                  </pic:blipFill>
                  <pic:spPr>
                    <a:xfrm>
                      <a:off x="0" y="0"/>
                      <a:ext cx="4277322" cy="1876687"/>
                    </a:xfrm>
                    <a:prstGeom prst="rect">
                      <a:avLst/>
                    </a:prstGeom>
                  </pic:spPr>
                </pic:pic>
              </a:graphicData>
            </a:graphic>
          </wp:inline>
        </w:drawing>
      </w:r>
    </w:p>
    <w:p w:rsidR="00530508" w:rsidRPr="00530508" w:rsidRDefault="00530508" w:rsidP="00530508">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sidRPr="00530508">
        <w:rPr>
          <w:rFonts w:asciiTheme="majorBidi" w:eastAsia="TimesTen-Roman" w:hAnsiTheme="majorBidi" w:cstheme="majorBidi"/>
          <w:b/>
          <w:bCs/>
          <w:sz w:val="28"/>
          <w:szCs w:val="28"/>
          <w:lang w:val="en-CA"/>
        </w:rPr>
        <w:lastRenderedPageBreak/>
        <w:t>On Street Parking</w:t>
      </w:r>
    </w:p>
    <w:p w:rsidR="00BE2BEF" w:rsidRDefault="00BE2BEF" w:rsidP="00BE2BEF">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BE2BEF" w:rsidRPr="00BE2BEF" w:rsidRDefault="004622CD" w:rsidP="00BE2BEF">
      <w:pPr>
        <w:autoSpaceDE w:val="0"/>
        <w:autoSpaceDN w:val="0"/>
        <w:bidi w:val="0"/>
        <w:adjustRightInd w:val="0"/>
        <w:spacing w:after="0" w:line="240" w:lineRule="auto"/>
        <w:rPr>
          <w:rFonts w:asciiTheme="majorBidi" w:hAnsiTheme="majorBidi" w:cstheme="majorBidi"/>
          <w:b/>
          <w:bCs/>
          <w:sz w:val="28"/>
          <w:szCs w:val="28"/>
          <w:lang w:val="en-CA"/>
        </w:rPr>
      </w:pPr>
      <w:r>
        <w:rPr>
          <w:rFonts w:asciiTheme="majorBidi" w:hAnsiTheme="majorBidi" w:cstheme="majorBidi"/>
          <w:b/>
          <w:bCs/>
          <w:sz w:val="28"/>
          <w:szCs w:val="28"/>
          <w:lang w:val="en-CA"/>
        </w:rPr>
        <w:t xml:space="preserve">2. </w:t>
      </w:r>
      <w:r w:rsidR="00BE2BEF" w:rsidRPr="00BE2BEF">
        <w:rPr>
          <w:rFonts w:asciiTheme="majorBidi" w:hAnsiTheme="majorBidi" w:cstheme="majorBidi"/>
          <w:b/>
          <w:bCs/>
          <w:sz w:val="28"/>
          <w:szCs w:val="28"/>
          <w:lang w:val="en-CA"/>
        </w:rPr>
        <w:t>Off-Street Parking Facilities</w:t>
      </w:r>
    </w:p>
    <w:p w:rsidR="00BE2BEF" w:rsidRDefault="00BE2BEF" w:rsidP="00BE2BEF">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BE2BEF">
        <w:rPr>
          <w:rFonts w:asciiTheme="majorBidi" w:eastAsia="TimesTen-Roman" w:hAnsiTheme="majorBidi" w:cstheme="majorBidi"/>
          <w:sz w:val="28"/>
          <w:szCs w:val="28"/>
          <w:lang w:val="en-CA"/>
        </w:rPr>
        <w:t>These facilities may be privately or publicly owned; they include surface lots and</w:t>
      </w:r>
      <w:r>
        <w:rPr>
          <w:rFonts w:asciiTheme="majorBidi" w:eastAsia="TimesTen-Roman" w:hAnsiTheme="majorBidi" w:cstheme="majorBidi"/>
          <w:sz w:val="28"/>
          <w:szCs w:val="28"/>
          <w:lang w:val="en-CA"/>
        </w:rPr>
        <w:t xml:space="preserve"> </w:t>
      </w:r>
      <w:r w:rsidRPr="00BE2BEF">
        <w:rPr>
          <w:rFonts w:asciiTheme="majorBidi" w:eastAsia="TimesTen-Roman" w:hAnsiTheme="majorBidi" w:cstheme="majorBidi"/>
          <w:sz w:val="28"/>
          <w:szCs w:val="28"/>
          <w:lang w:val="en-CA"/>
        </w:rPr>
        <w:t>garages. Self-parking garages require that drivers park their own automobiles;</w:t>
      </w:r>
      <w:r>
        <w:rPr>
          <w:rFonts w:asciiTheme="majorBidi" w:eastAsia="TimesTen-Roman" w:hAnsiTheme="majorBidi" w:cstheme="majorBidi"/>
          <w:sz w:val="28"/>
          <w:szCs w:val="28"/>
          <w:lang w:val="en-CA"/>
        </w:rPr>
        <w:t xml:space="preserve"> </w:t>
      </w:r>
      <w:r w:rsidRPr="00BE2BEF">
        <w:rPr>
          <w:rFonts w:asciiTheme="majorBidi" w:eastAsia="TimesTen-Roman" w:hAnsiTheme="majorBidi" w:cstheme="majorBidi"/>
          <w:sz w:val="28"/>
          <w:szCs w:val="28"/>
          <w:lang w:val="en-CA"/>
        </w:rPr>
        <w:t>attendant-parking garages maintain personnel to park the automobiles.</w:t>
      </w:r>
    </w:p>
    <w:p w:rsidR="009328D5" w:rsidRDefault="009328D5" w:rsidP="009328D5">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328D5" w:rsidRDefault="009328D5" w:rsidP="009328D5">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328D5" w:rsidRDefault="009328D5" w:rsidP="009328D5">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30508" w:rsidRDefault="00530508" w:rsidP="00530508">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328D5" w:rsidRDefault="009328D5" w:rsidP="009328D5">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0A650E">
        <w:rPr>
          <w:rFonts w:asciiTheme="majorBidi" w:eastAsia="TimesTen-Roman" w:hAnsiTheme="majorBidi" w:cstheme="majorBidi"/>
          <w:noProof/>
          <w:sz w:val="28"/>
          <w:szCs w:val="28"/>
          <w:lang w:val="en-CA" w:eastAsia="en-CA"/>
        </w:rPr>
        <w:drawing>
          <wp:inline distT="0" distB="0" distL="0" distR="0">
            <wp:extent cx="5010993" cy="2828925"/>
            <wp:effectExtent l="19050" t="0" r="0" b="0"/>
            <wp:docPr id="6" name="صورة 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8"/>
                    <a:stretch>
                      <a:fillRect/>
                    </a:stretch>
                  </pic:blipFill>
                  <pic:spPr>
                    <a:xfrm>
                      <a:off x="0" y="0"/>
                      <a:ext cx="5011692" cy="2829320"/>
                    </a:xfrm>
                    <a:prstGeom prst="rect">
                      <a:avLst/>
                    </a:prstGeom>
                  </pic:spPr>
                </pic:pic>
              </a:graphicData>
            </a:graphic>
          </wp:inline>
        </w:drawing>
      </w:r>
    </w:p>
    <w:p w:rsidR="000A650E" w:rsidRDefault="000A650E" w:rsidP="000A650E">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Surface Car Parking</w:t>
      </w:r>
    </w:p>
    <w:p w:rsidR="000A650E" w:rsidRDefault="000A650E" w:rsidP="000A6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0A650E">
        <w:rPr>
          <w:rFonts w:asciiTheme="majorBidi" w:eastAsia="TimesTen-Roman" w:hAnsiTheme="majorBidi" w:cstheme="majorBidi"/>
          <w:noProof/>
          <w:sz w:val="28"/>
          <w:szCs w:val="28"/>
          <w:lang w:val="en-CA" w:eastAsia="en-CA"/>
        </w:rPr>
        <w:drawing>
          <wp:inline distT="0" distB="0" distL="0" distR="0">
            <wp:extent cx="4469267" cy="3133725"/>
            <wp:effectExtent l="19050" t="0" r="7483" b="0"/>
            <wp:docPr id="14" name="صورة 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9"/>
                    <a:stretch>
                      <a:fillRect/>
                    </a:stretch>
                  </pic:blipFill>
                  <pic:spPr>
                    <a:xfrm>
                      <a:off x="0" y="0"/>
                      <a:ext cx="4469892" cy="3134163"/>
                    </a:xfrm>
                    <a:prstGeom prst="rect">
                      <a:avLst/>
                    </a:prstGeom>
                  </pic:spPr>
                </pic:pic>
              </a:graphicData>
            </a:graphic>
          </wp:inline>
        </w:drawing>
      </w:r>
    </w:p>
    <w:p w:rsidR="000A650E" w:rsidRDefault="000A650E" w:rsidP="000A650E">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Multi-storey Car Park.</w:t>
      </w: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0A650E">
        <w:rPr>
          <w:rFonts w:asciiTheme="majorBidi" w:eastAsia="TimesTen-Roman" w:hAnsiTheme="majorBidi" w:cstheme="majorBidi"/>
          <w:noProof/>
          <w:sz w:val="28"/>
          <w:szCs w:val="28"/>
          <w:lang w:val="en-CA" w:eastAsia="en-CA"/>
        </w:rPr>
        <w:drawing>
          <wp:inline distT="0" distB="0" distL="0" distR="0">
            <wp:extent cx="4252513" cy="2828925"/>
            <wp:effectExtent l="19050" t="0" r="0" b="0"/>
            <wp:docPr id="16" name="صورة 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0"/>
                    <a:stretch>
                      <a:fillRect/>
                    </a:stretch>
                  </pic:blipFill>
                  <pic:spPr>
                    <a:xfrm>
                      <a:off x="0" y="0"/>
                      <a:ext cx="4253107" cy="2829320"/>
                    </a:xfrm>
                    <a:prstGeom prst="rect">
                      <a:avLst/>
                    </a:prstGeom>
                  </pic:spPr>
                </pic:pic>
              </a:graphicData>
            </a:graphic>
          </wp:inline>
        </w:drawing>
      </w:r>
    </w:p>
    <w:p w:rsidR="000A650E" w:rsidRDefault="000A650E" w:rsidP="000A650E">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Roof  Parks.</w:t>
      </w: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0A650E">
        <w:rPr>
          <w:rFonts w:asciiTheme="majorBidi" w:eastAsia="TimesTen-Roman" w:hAnsiTheme="majorBidi" w:cstheme="majorBidi"/>
          <w:noProof/>
          <w:sz w:val="28"/>
          <w:szCs w:val="28"/>
          <w:lang w:val="en-CA" w:eastAsia="en-CA"/>
        </w:rPr>
        <w:drawing>
          <wp:inline distT="0" distB="0" distL="0" distR="0">
            <wp:extent cx="4276725" cy="3198327"/>
            <wp:effectExtent l="19050" t="0" r="9525" b="0"/>
            <wp:docPr id="18" name="صورة 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1"/>
                    <a:stretch>
                      <a:fillRect/>
                    </a:stretch>
                  </pic:blipFill>
                  <pic:spPr>
                    <a:xfrm>
                      <a:off x="0" y="0"/>
                      <a:ext cx="4277323" cy="3198774"/>
                    </a:xfrm>
                    <a:prstGeom prst="rect">
                      <a:avLst/>
                    </a:prstGeom>
                  </pic:spPr>
                </pic:pic>
              </a:graphicData>
            </a:graphic>
          </wp:inline>
        </w:drawing>
      </w:r>
    </w:p>
    <w:p w:rsidR="000A650E" w:rsidRDefault="000A650E" w:rsidP="000A650E">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Mechanical Parks.</w:t>
      </w: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0A650E">
        <w:rPr>
          <w:rFonts w:asciiTheme="majorBidi" w:eastAsia="TimesTen-Roman" w:hAnsiTheme="majorBidi" w:cstheme="majorBidi"/>
          <w:noProof/>
          <w:sz w:val="28"/>
          <w:szCs w:val="28"/>
          <w:lang w:val="en-CA" w:eastAsia="en-CA"/>
        </w:rPr>
        <w:drawing>
          <wp:inline distT="0" distB="0" distL="0" distR="0">
            <wp:extent cx="4371975" cy="2926403"/>
            <wp:effectExtent l="19050" t="0" r="9525" b="0"/>
            <wp:docPr id="19" name="صورة 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2"/>
                    <a:stretch>
                      <a:fillRect/>
                    </a:stretch>
                  </pic:blipFill>
                  <pic:spPr>
                    <a:xfrm>
                      <a:off x="0" y="0"/>
                      <a:ext cx="4372586" cy="2926812"/>
                    </a:xfrm>
                    <a:prstGeom prst="rect">
                      <a:avLst/>
                    </a:prstGeom>
                  </pic:spPr>
                </pic:pic>
              </a:graphicData>
            </a:graphic>
          </wp:inline>
        </w:drawing>
      </w:r>
    </w:p>
    <w:p w:rsidR="000A650E" w:rsidRDefault="000A650E" w:rsidP="000A650E">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Underground Parks.</w:t>
      </w:r>
    </w:p>
    <w:p w:rsidR="000A650E" w:rsidRDefault="000A650E" w:rsidP="000A650E">
      <w:pPr>
        <w:autoSpaceDE w:val="0"/>
        <w:autoSpaceDN w:val="0"/>
        <w:bidi w:val="0"/>
        <w:adjustRightInd w:val="0"/>
        <w:spacing w:after="0" w:line="240" w:lineRule="auto"/>
        <w:jc w:val="center"/>
        <w:rPr>
          <w:rFonts w:asciiTheme="majorBidi" w:eastAsia="TimesTen-Roman" w:hAnsiTheme="majorBidi" w:cstheme="majorBidi"/>
          <w:sz w:val="28"/>
          <w:szCs w:val="28"/>
          <w:lang w:val="en-CA"/>
        </w:rPr>
      </w:pPr>
    </w:p>
    <w:p w:rsidR="000A650E" w:rsidRPr="004622CD" w:rsidRDefault="000A650E" w:rsidP="000A650E">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4622CD">
        <w:rPr>
          <w:rFonts w:asciiTheme="majorBidi" w:hAnsiTheme="majorBidi" w:cstheme="majorBidi"/>
          <w:b/>
          <w:bCs/>
          <w:sz w:val="28"/>
          <w:szCs w:val="28"/>
          <w:u w:val="single"/>
          <w:lang w:val="en-CA"/>
        </w:rPr>
        <w:t>Definitions of Parking Terms</w:t>
      </w:r>
    </w:p>
    <w:p w:rsidR="000A650E" w:rsidRDefault="000A650E" w:rsidP="000A650E">
      <w:pPr>
        <w:autoSpaceDE w:val="0"/>
        <w:autoSpaceDN w:val="0"/>
        <w:bidi w:val="0"/>
        <w:adjustRightInd w:val="0"/>
        <w:spacing w:after="0" w:line="240" w:lineRule="auto"/>
        <w:jc w:val="both"/>
        <w:rPr>
          <w:rFonts w:asciiTheme="majorBidi" w:hAnsiTheme="majorBidi" w:cstheme="majorBidi"/>
          <w:b/>
          <w:bCs/>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1. </w:t>
      </w:r>
      <w:r w:rsidRPr="00813052">
        <w:rPr>
          <w:rFonts w:asciiTheme="majorBidi" w:eastAsia="TimesTen-Roman" w:hAnsiTheme="majorBidi" w:cstheme="majorBidi"/>
          <w:sz w:val="28"/>
          <w:szCs w:val="28"/>
          <w:lang w:val="en-CA"/>
        </w:rPr>
        <w:t xml:space="preserve">A </w:t>
      </w:r>
      <w:r w:rsidRPr="00813052">
        <w:rPr>
          <w:rFonts w:asciiTheme="majorBidi" w:hAnsiTheme="majorBidi" w:cstheme="majorBidi"/>
          <w:b/>
          <w:bCs/>
          <w:sz w:val="28"/>
          <w:szCs w:val="28"/>
          <w:lang w:val="en-CA"/>
        </w:rPr>
        <w:t xml:space="preserve">space-hour </w:t>
      </w:r>
      <w:r w:rsidRPr="00813052">
        <w:rPr>
          <w:rFonts w:asciiTheme="majorBidi" w:eastAsia="TimesTen-Roman" w:hAnsiTheme="majorBidi" w:cstheme="majorBidi"/>
          <w:sz w:val="28"/>
          <w:szCs w:val="28"/>
          <w:lang w:val="en-CA"/>
        </w:rPr>
        <w:t>is a unit of parking that defines the use of a single parking space for a period of 1 hour.</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2. Parking volume </w:t>
      </w:r>
      <w:r w:rsidRPr="00813052">
        <w:rPr>
          <w:rFonts w:asciiTheme="majorBidi" w:eastAsia="TimesTen-Roman" w:hAnsiTheme="majorBidi" w:cstheme="majorBidi"/>
          <w:sz w:val="28"/>
          <w:szCs w:val="28"/>
          <w:lang w:val="en-CA"/>
        </w:rPr>
        <w:t>is the total number of vehicles that park in a study area during a specific length of time, usually a day.</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3. Parking accumulation </w:t>
      </w:r>
      <w:r w:rsidRPr="00813052">
        <w:rPr>
          <w:rFonts w:asciiTheme="majorBidi" w:eastAsia="TimesTen-Roman" w:hAnsiTheme="majorBidi" w:cstheme="majorBidi"/>
          <w:sz w:val="28"/>
          <w:szCs w:val="28"/>
          <w:lang w:val="en-CA"/>
        </w:rPr>
        <w:t>is the number of parked vehicles in a study area at any specified time. These data can be plotted as a curve of parking accumulation against time, which shows the variation of the parking accumulation during the day.</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4. </w:t>
      </w:r>
      <w:r w:rsidRPr="00813052">
        <w:rPr>
          <w:rFonts w:asciiTheme="majorBidi" w:eastAsia="TimesTen-Roman" w:hAnsiTheme="majorBidi" w:cstheme="majorBidi"/>
          <w:sz w:val="28"/>
          <w:szCs w:val="28"/>
          <w:lang w:val="en-CA"/>
        </w:rPr>
        <w:t xml:space="preserve">The </w:t>
      </w:r>
      <w:r w:rsidRPr="00813052">
        <w:rPr>
          <w:rFonts w:asciiTheme="majorBidi" w:hAnsiTheme="majorBidi" w:cstheme="majorBidi"/>
          <w:b/>
          <w:bCs/>
          <w:sz w:val="28"/>
          <w:szCs w:val="28"/>
          <w:lang w:val="en-CA"/>
        </w:rPr>
        <w:t xml:space="preserve">parking load </w:t>
      </w:r>
      <w:r w:rsidRPr="00813052">
        <w:rPr>
          <w:rFonts w:asciiTheme="majorBidi" w:eastAsia="TimesTen-Roman" w:hAnsiTheme="majorBidi" w:cstheme="majorBidi"/>
          <w:sz w:val="28"/>
          <w:szCs w:val="28"/>
          <w:lang w:val="en-CA"/>
        </w:rPr>
        <w:t>is the area under the accumulation curve between two specific times. It is usually given as the number of space-hours used during the specified period of time.</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5. Parking duration </w:t>
      </w:r>
      <w:r w:rsidRPr="00813052">
        <w:rPr>
          <w:rFonts w:asciiTheme="majorBidi" w:eastAsia="TimesTen-Roman" w:hAnsiTheme="majorBidi" w:cstheme="majorBidi"/>
          <w:sz w:val="28"/>
          <w:szCs w:val="28"/>
          <w:lang w:val="en-CA"/>
        </w:rPr>
        <w:t>is the length of time a vehicle is parked at a parking bay. When the parking duration is given as an average, it gives an indication of how frequently a parking space becomes available.</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813052">
        <w:rPr>
          <w:rFonts w:asciiTheme="majorBidi" w:hAnsiTheme="majorBidi" w:cstheme="majorBidi"/>
          <w:b/>
          <w:bCs/>
          <w:sz w:val="28"/>
          <w:szCs w:val="28"/>
          <w:lang w:val="en-CA"/>
        </w:rPr>
        <w:t xml:space="preserve">6. Parking turnover </w:t>
      </w:r>
      <w:r w:rsidRPr="00813052">
        <w:rPr>
          <w:rFonts w:asciiTheme="majorBidi" w:eastAsia="TimesTen-Roman" w:hAnsiTheme="majorBidi" w:cstheme="majorBidi"/>
          <w:sz w:val="28"/>
          <w:szCs w:val="28"/>
          <w:lang w:val="en-CA"/>
        </w:rPr>
        <w:t>is the rate of use of a parking space. It is obtained by dividing the parking volume for a specified period by the number of parking spaces.</w:t>
      </w:r>
    </w:p>
    <w:p w:rsidR="00813052" w:rsidRDefault="00813052" w:rsidP="0081305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C35582" w:rsidRDefault="00C35582" w:rsidP="00813052">
      <w:pPr>
        <w:autoSpaceDE w:val="0"/>
        <w:autoSpaceDN w:val="0"/>
        <w:bidi w:val="0"/>
        <w:adjustRightInd w:val="0"/>
        <w:spacing w:after="0" w:line="240" w:lineRule="auto"/>
        <w:jc w:val="both"/>
        <w:rPr>
          <w:rFonts w:ascii="RotisSansSerif-ExtraBold" w:cs="RotisSansSerif-ExtraBold"/>
          <w:b/>
          <w:bCs/>
          <w:sz w:val="26"/>
          <w:szCs w:val="26"/>
          <w:lang w:val="en-CA"/>
        </w:rPr>
      </w:pPr>
    </w:p>
    <w:p w:rsidR="00C15D59" w:rsidRDefault="00C15D59" w:rsidP="00C3558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15D59" w:rsidRDefault="00C15D59"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15D59" w:rsidRDefault="00C15D59"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15D59" w:rsidRDefault="00C15D59"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15D59" w:rsidRDefault="00C15D59"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15D59" w:rsidRDefault="00C15D59"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813052" w:rsidRPr="00D05C87" w:rsidRDefault="00C35582"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D05C87">
        <w:rPr>
          <w:rFonts w:asciiTheme="majorBidi" w:hAnsiTheme="majorBidi" w:cstheme="majorBidi"/>
          <w:b/>
          <w:bCs/>
          <w:sz w:val="28"/>
          <w:szCs w:val="28"/>
          <w:u w:val="single"/>
          <w:lang w:val="en-CA"/>
        </w:rPr>
        <w:t>Methodology of Parking Studies</w:t>
      </w:r>
    </w:p>
    <w:p w:rsidR="00C35582" w:rsidRDefault="00C35582" w:rsidP="00C35582">
      <w:pPr>
        <w:autoSpaceDE w:val="0"/>
        <w:autoSpaceDN w:val="0"/>
        <w:bidi w:val="0"/>
        <w:adjustRightInd w:val="0"/>
        <w:spacing w:after="0" w:line="240" w:lineRule="auto"/>
        <w:jc w:val="both"/>
        <w:rPr>
          <w:rFonts w:asciiTheme="majorBidi" w:hAnsiTheme="majorBidi" w:cstheme="majorBidi"/>
          <w:b/>
          <w:bCs/>
          <w:sz w:val="28"/>
          <w:szCs w:val="28"/>
          <w:lang w:val="en-CA"/>
        </w:rPr>
      </w:pPr>
    </w:p>
    <w:p w:rsidR="00C35582" w:rsidRPr="00C35582" w:rsidRDefault="00C35582" w:rsidP="00C35582">
      <w:pPr>
        <w:autoSpaceDE w:val="0"/>
        <w:autoSpaceDN w:val="0"/>
        <w:bidi w:val="0"/>
        <w:adjustRightInd w:val="0"/>
        <w:spacing w:after="0" w:line="240" w:lineRule="auto"/>
        <w:jc w:val="both"/>
        <w:rPr>
          <w:rFonts w:asciiTheme="majorBidi" w:hAnsiTheme="majorBidi" w:cstheme="majorBidi"/>
          <w:sz w:val="28"/>
          <w:szCs w:val="28"/>
          <w:u w:val="single"/>
          <w:lang w:val="en-CA"/>
        </w:rPr>
      </w:pPr>
      <w:r w:rsidRPr="00C35582">
        <w:rPr>
          <w:rFonts w:asciiTheme="majorBidi" w:hAnsiTheme="majorBidi" w:cstheme="majorBidi"/>
          <w:sz w:val="28"/>
          <w:szCs w:val="28"/>
          <w:u w:val="single"/>
          <w:lang w:val="en-CA"/>
        </w:rPr>
        <w:t>1. Inventory of Existing Parking Facilities</w:t>
      </w:r>
    </w:p>
    <w:p w:rsid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An inventory of existing parking facilities is a detailed listing of the location and all other relevant characteristics of each legal parking facility, private and public, in the study area. The inventory includes both on- and off-street facilities. The relevant characteristics usually listed include the following:</w:t>
      </w:r>
    </w:p>
    <w:p w:rsid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Type and number of parking spaces at each parking facility</w:t>
      </w: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Times of operation and limit on duration of parking, if any</w:t>
      </w: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Type of ownership (private or public)</w:t>
      </w: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Parking fees, if any, and method of collection</w:t>
      </w: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Restrictions on use (open or closed to the public)</w:t>
      </w:r>
    </w:p>
    <w:p w:rsidR="00C35582" w:rsidRP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Other restrictions, if any (such as loading and unloading zones, bus stops, or taxi</w:t>
      </w:r>
      <w:r>
        <w:rPr>
          <w:rFonts w:asciiTheme="majorBidi" w:eastAsia="TimesTen-Roman" w:hAnsiTheme="majorBidi" w:cstheme="majorBidi"/>
          <w:sz w:val="28"/>
          <w:szCs w:val="28"/>
          <w:lang w:val="en-CA"/>
        </w:rPr>
        <w:t xml:space="preserve"> </w:t>
      </w:r>
      <w:r w:rsidRPr="00C35582">
        <w:rPr>
          <w:rFonts w:asciiTheme="majorBidi" w:eastAsia="TimesTen-Roman" w:hAnsiTheme="majorBidi" w:cstheme="majorBidi"/>
          <w:sz w:val="28"/>
          <w:szCs w:val="28"/>
          <w:lang w:val="en-CA"/>
        </w:rPr>
        <w:t>ranks)</w:t>
      </w:r>
    </w:p>
    <w:p w:rsid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35582">
        <w:rPr>
          <w:rFonts w:asciiTheme="majorBidi" w:eastAsia="TimesTen-Roman" w:hAnsiTheme="majorBidi" w:cstheme="majorBidi"/>
          <w:sz w:val="28"/>
          <w:szCs w:val="28"/>
          <w:lang w:val="en-CA"/>
        </w:rPr>
        <w:t>• Probable degree of permanency (can the facility be regarded as permanent or is</w:t>
      </w:r>
      <w:r>
        <w:rPr>
          <w:rFonts w:asciiTheme="majorBidi" w:eastAsia="TimesTen-Roman" w:hAnsiTheme="majorBidi" w:cstheme="majorBidi"/>
          <w:sz w:val="28"/>
          <w:szCs w:val="28"/>
          <w:lang w:val="en-CA"/>
        </w:rPr>
        <w:t xml:space="preserve"> </w:t>
      </w:r>
      <w:r w:rsidRPr="00C35582">
        <w:rPr>
          <w:rFonts w:asciiTheme="majorBidi" w:eastAsia="TimesTen-Roman" w:hAnsiTheme="majorBidi" w:cstheme="majorBidi"/>
          <w:sz w:val="28"/>
          <w:szCs w:val="28"/>
          <w:lang w:val="en-CA"/>
        </w:rPr>
        <w:t>it just a temporary facility?)</w:t>
      </w:r>
    </w:p>
    <w:p w:rsidR="00C35582" w:rsidRDefault="00C35582" w:rsidP="00C3558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C15D59" w:rsidRDefault="00C15D59" w:rsidP="00C3558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C35582" w:rsidRPr="00D05C87" w:rsidRDefault="00C35582" w:rsidP="00C15D59">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D05C87">
        <w:rPr>
          <w:rFonts w:asciiTheme="majorBidi" w:hAnsiTheme="majorBidi" w:cstheme="majorBidi"/>
          <w:b/>
          <w:bCs/>
          <w:sz w:val="28"/>
          <w:szCs w:val="28"/>
          <w:u w:val="single"/>
          <w:lang w:val="en-CA"/>
        </w:rPr>
        <w:t>Collection of Parking Data</w:t>
      </w:r>
    </w:p>
    <w:p w:rsidR="00941B59" w:rsidRDefault="00941B59" w:rsidP="00941B59">
      <w:pPr>
        <w:autoSpaceDE w:val="0"/>
        <w:autoSpaceDN w:val="0"/>
        <w:bidi w:val="0"/>
        <w:adjustRightInd w:val="0"/>
        <w:spacing w:after="0" w:line="240" w:lineRule="auto"/>
        <w:jc w:val="both"/>
        <w:rPr>
          <w:rFonts w:asciiTheme="majorBidi" w:hAnsiTheme="majorBidi" w:cstheme="majorBidi"/>
          <w:b/>
          <w:bCs/>
          <w:sz w:val="28"/>
          <w:szCs w:val="28"/>
          <w:lang w:val="en-CA"/>
        </w:rPr>
      </w:pPr>
    </w:p>
    <w:p w:rsidR="00941B59" w:rsidRPr="00941B59" w:rsidRDefault="00941B59" w:rsidP="001036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41B59">
        <w:rPr>
          <w:rFonts w:asciiTheme="majorBidi" w:hAnsiTheme="majorBidi" w:cstheme="majorBidi"/>
          <w:b/>
          <w:bCs/>
          <w:i/>
          <w:iCs/>
          <w:sz w:val="28"/>
          <w:szCs w:val="28"/>
          <w:lang w:val="en-CA"/>
        </w:rPr>
        <w:t>Accumulation</w:t>
      </w:r>
      <w:r w:rsidR="001036B6">
        <w:rPr>
          <w:rFonts w:asciiTheme="majorBidi" w:hAnsiTheme="majorBidi" w:cstheme="majorBidi"/>
          <w:b/>
          <w:bCs/>
          <w:i/>
          <w:iCs/>
          <w:sz w:val="28"/>
          <w:szCs w:val="28"/>
          <w:lang w:val="en-CA"/>
        </w:rPr>
        <w:t>:</w:t>
      </w:r>
      <w:r w:rsidRPr="00941B59">
        <w:rPr>
          <w:rFonts w:asciiTheme="majorBidi" w:hAnsiTheme="majorBidi" w:cstheme="majorBidi"/>
          <w:b/>
          <w:bCs/>
          <w:i/>
          <w:iCs/>
          <w:sz w:val="28"/>
          <w:szCs w:val="28"/>
          <w:lang w:val="en-CA"/>
        </w:rPr>
        <w:t xml:space="preserve"> </w:t>
      </w:r>
      <w:r w:rsidRPr="00941B59">
        <w:rPr>
          <w:rFonts w:asciiTheme="majorBidi" w:eastAsia="TimesTen-Roman" w:hAnsiTheme="majorBidi" w:cstheme="majorBidi"/>
          <w:sz w:val="28"/>
          <w:szCs w:val="28"/>
          <w:lang w:val="en-CA"/>
        </w:rPr>
        <w:t>Accumulation data are obtained by checking the amount of parking during regular intervals on different days of the week. The checks are usually carried out on an hourly or 2-hour basis between 6:00 a.m. and 12 midnight. The selection of the times depends on the operation times of land-use activities that act as parking  generators.</w:t>
      </w:r>
    </w:p>
    <w:p w:rsidR="00C35582" w:rsidRDefault="00941B59" w:rsidP="00941B59">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41B59">
        <w:rPr>
          <w:rFonts w:asciiTheme="majorBidi" w:eastAsia="TimesTen-Roman" w:hAnsiTheme="majorBidi" w:cstheme="majorBidi"/>
          <w:sz w:val="28"/>
          <w:szCs w:val="28"/>
          <w:lang w:val="en-CA"/>
        </w:rPr>
        <w:t xml:space="preserve">For example, if a commercial zone is included, checks should be made during the times when retail shops are open, which may include periods up to 9:30 p.m. on some days. On the other hand, at truck stops, the highest accumulation may occur around midnight which requires information to be collected at that time. The information obtained is used to determine hourly variations of parking and peak periods of parking demand. (See Figure </w:t>
      </w:r>
      <w:r>
        <w:rPr>
          <w:rFonts w:asciiTheme="majorBidi" w:eastAsia="TimesTen-Roman" w:hAnsiTheme="majorBidi" w:cstheme="majorBidi"/>
          <w:sz w:val="28"/>
          <w:szCs w:val="28"/>
          <w:lang w:val="en-CA"/>
        </w:rPr>
        <w:t>1</w:t>
      </w:r>
      <w:r w:rsidRPr="00941B59">
        <w:rPr>
          <w:rFonts w:asciiTheme="majorBidi" w:eastAsia="TimesTen-Roman" w:hAnsiTheme="majorBidi" w:cstheme="majorBidi"/>
          <w:sz w:val="28"/>
          <w:szCs w:val="28"/>
          <w:lang w:val="en-CA"/>
        </w:rPr>
        <w:t>.)</w:t>
      </w:r>
      <w:r w:rsidR="00861083">
        <w:rPr>
          <w:rFonts w:asciiTheme="majorBidi" w:eastAsia="TimesTen-Roman" w:hAnsiTheme="majorBidi" w:cstheme="majorBidi"/>
          <w:sz w:val="28"/>
          <w:szCs w:val="28"/>
          <w:lang w:val="en-CA"/>
        </w:rPr>
        <w:t xml:space="preserve"> below:</w:t>
      </w:r>
    </w:p>
    <w:p w:rsidR="00861083" w:rsidRDefault="00861083" w:rsidP="00861083">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4596912" cy="3534508"/>
            <wp:effectExtent l="19050" t="0" r="0" b="0"/>
            <wp:docPr id="20" name="صورة 1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3"/>
                    <a:stretch>
                      <a:fillRect/>
                    </a:stretch>
                  </pic:blipFill>
                  <pic:spPr>
                    <a:xfrm>
                      <a:off x="0" y="0"/>
                      <a:ext cx="4597089" cy="3534644"/>
                    </a:xfrm>
                    <a:prstGeom prst="rect">
                      <a:avLst/>
                    </a:prstGeom>
                  </pic:spPr>
                </pic:pic>
              </a:graphicData>
            </a:graphic>
          </wp:inline>
        </w:drawing>
      </w:r>
    </w:p>
    <w:p w:rsidR="00861083" w:rsidRDefault="001036B6" w:rsidP="001036B6">
      <w:pPr>
        <w:autoSpaceDE w:val="0"/>
        <w:autoSpaceDN w:val="0"/>
        <w:bidi w:val="0"/>
        <w:adjustRightInd w:val="0"/>
        <w:spacing w:after="0" w:line="240" w:lineRule="auto"/>
        <w:jc w:val="center"/>
        <w:rPr>
          <w:rFonts w:asciiTheme="majorBidi" w:eastAsia="RotisSansSerif-Light" w:hAnsiTheme="majorBidi" w:cstheme="majorBidi"/>
          <w:sz w:val="28"/>
          <w:szCs w:val="28"/>
          <w:lang w:val="en-CA"/>
        </w:rPr>
      </w:pPr>
      <w:r w:rsidRPr="001036B6">
        <w:rPr>
          <w:rFonts w:asciiTheme="majorBidi" w:hAnsiTheme="majorBidi" w:cstheme="majorBidi"/>
          <w:b/>
          <w:bCs/>
          <w:sz w:val="28"/>
          <w:szCs w:val="28"/>
          <w:lang w:val="en-CA"/>
        </w:rPr>
        <w:t xml:space="preserve">Figure 1. </w:t>
      </w:r>
      <w:r w:rsidRPr="001036B6">
        <w:rPr>
          <w:rFonts w:asciiTheme="majorBidi" w:eastAsia="RotisSansSerif-Light" w:hAnsiTheme="majorBidi" w:cstheme="majorBidi"/>
          <w:sz w:val="28"/>
          <w:szCs w:val="28"/>
          <w:lang w:val="en-CA"/>
        </w:rPr>
        <w:t>Parking Accumulation at a Parking Lot</w:t>
      </w:r>
      <w:r>
        <w:rPr>
          <w:rFonts w:asciiTheme="majorBidi" w:eastAsia="RotisSansSerif-Light" w:hAnsiTheme="majorBidi" w:cstheme="majorBidi"/>
          <w:sz w:val="28"/>
          <w:szCs w:val="28"/>
          <w:lang w:val="en-CA"/>
        </w:rPr>
        <w:t>.</w:t>
      </w:r>
    </w:p>
    <w:p w:rsidR="001036B6" w:rsidRDefault="001036B6" w:rsidP="001036B6">
      <w:pPr>
        <w:autoSpaceDE w:val="0"/>
        <w:autoSpaceDN w:val="0"/>
        <w:bidi w:val="0"/>
        <w:adjustRightInd w:val="0"/>
        <w:spacing w:after="0" w:line="240" w:lineRule="auto"/>
        <w:jc w:val="both"/>
        <w:rPr>
          <w:rFonts w:asciiTheme="majorBidi" w:eastAsia="RotisSansSerif-Light" w:hAnsiTheme="majorBidi" w:cstheme="majorBidi"/>
          <w:sz w:val="28"/>
          <w:szCs w:val="28"/>
          <w:lang w:val="en-CA"/>
        </w:rPr>
      </w:pPr>
    </w:p>
    <w:p w:rsidR="001036B6" w:rsidRDefault="001036B6" w:rsidP="001036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1036B6">
        <w:rPr>
          <w:rFonts w:asciiTheme="majorBidi" w:hAnsiTheme="majorBidi" w:cstheme="majorBidi"/>
          <w:b/>
          <w:bCs/>
          <w:i/>
          <w:iCs/>
          <w:sz w:val="28"/>
          <w:szCs w:val="28"/>
          <w:lang w:val="en-CA"/>
        </w:rPr>
        <w:t>Turnover and Duration</w:t>
      </w:r>
      <w:r>
        <w:rPr>
          <w:rFonts w:asciiTheme="majorBidi" w:hAnsiTheme="majorBidi" w:cstheme="majorBidi"/>
          <w:b/>
          <w:bCs/>
          <w:i/>
          <w:iCs/>
          <w:sz w:val="28"/>
          <w:szCs w:val="28"/>
          <w:lang w:val="en-CA"/>
        </w:rPr>
        <w:t>:</w:t>
      </w:r>
      <w:r w:rsidRPr="001036B6">
        <w:rPr>
          <w:rFonts w:asciiTheme="majorBidi" w:hAnsiTheme="majorBidi" w:cstheme="majorBidi"/>
          <w:b/>
          <w:bCs/>
          <w:i/>
          <w:iCs/>
          <w:sz w:val="28"/>
          <w:szCs w:val="28"/>
          <w:lang w:val="en-CA"/>
        </w:rPr>
        <w:t xml:space="preserve"> </w:t>
      </w:r>
      <w:r w:rsidRPr="001036B6">
        <w:rPr>
          <w:rFonts w:asciiTheme="majorBidi" w:eastAsia="TimesTen-Roman" w:hAnsiTheme="majorBidi" w:cstheme="majorBidi"/>
          <w:sz w:val="28"/>
          <w:szCs w:val="28"/>
          <w:lang w:val="en-CA"/>
        </w:rPr>
        <w:t>Information on turnover and duration is usually obtained by collecting data on a sample of parking spaces in a given block. This is done by recording the license plate of the vehicle parked on each parking space in the sample at the ends of fixed intervals during the study period. The length of the fixed intervals depends on the maximum permissible duration. For example, if the maximum permissible duration of parking at a curb face is 1 hour, a suitable interval is every</w:t>
      </w:r>
      <w:r>
        <w:rPr>
          <w:rFonts w:asciiTheme="majorBidi" w:eastAsia="TimesTen-Roman" w:hAnsiTheme="majorBidi" w:cstheme="majorBidi"/>
          <w:sz w:val="28"/>
          <w:szCs w:val="28"/>
          <w:lang w:val="en-CA"/>
        </w:rPr>
        <w:t xml:space="preserve"> </w:t>
      </w:r>
      <w:r w:rsidRPr="001036B6">
        <w:rPr>
          <w:rFonts w:asciiTheme="majorBidi" w:eastAsia="TimesTen-Roman" w:hAnsiTheme="majorBidi" w:cstheme="majorBidi"/>
          <w:sz w:val="28"/>
          <w:szCs w:val="28"/>
          <w:lang w:val="en-CA"/>
        </w:rPr>
        <w:t>20 minutes. If the permissible duration is 2 hours, checking every 30 minutes would be appropriate. Turnover is then obtained from the equation</w:t>
      </w:r>
      <w:r>
        <w:rPr>
          <w:rFonts w:asciiTheme="majorBidi" w:eastAsia="TimesTen-Roman" w:hAnsiTheme="majorBidi" w:cstheme="majorBidi"/>
          <w:sz w:val="28"/>
          <w:szCs w:val="28"/>
          <w:lang w:val="en-CA"/>
        </w:rPr>
        <w:t>:</w:t>
      </w:r>
    </w:p>
    <w:p w:rsidR="001036B6" w:rsidRDefault="001036B6" w:rsidP="001036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1036B6" w:rsidRDefault="001036B6" w:rsidP="001036B6">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3858164" cy="714475"/>
            <wp:effectExtent l="19050" t="0" r="8986" b="0"/>
            <wp:docPr id="21" name="صورة 2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4"/>
                    <a:stretch>
                      <a:fillRect/>
                    </a:stretch>
                  </pic:blipFill>
                  <pic:spPr>
                    <a:xfrm>
                      <a:off x="0" y="0"/>
                      <a:ext cx="3858164" cy="714475"/>
                    </a:xfrm>
                    <a:prstGeom prst="rect">
                      <a:avLst/>
                    </a:prstGeom>
                  </pic:spPr>
                </pic:pic>
              </a:graphicData>
            </a:graphic>
          </wp:inline>
        </w:drawing>
      </w:r>
    </w:p>
    <w:p w:rsidR="001036B6" w:rsidRDefault="001036B6" w:rsidP="001036B6">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1036B6" w:rsidRDefault="001036B6" w:rsidP="00CA7A9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1036B6">
        <w:rPr>
          <w:rFonts w:asciiTheme="majorBidi" w:eastAsia="TimesTen-Roman" w:hAnsiTheme="majorBidi" w:cstheme="majorBidi"/>
          <w:sz w:val="28"/>
          <w:szCs w:val="28"/>
          <w:lang w:val="en-CA"/>
        </w:rPr>
        <w:t xml:space="preserve">Although the manual collection of parking data is still commonly used, it is now possible for all parking data to be collected electronically. Some of these electronic systems use wireless sensors to detect the arrival and departure of a vehicle at a parking space and the information sent to a central location through the internet. An example of this is the Spark Parking Inc. system. In addition to collecting data on parking, the Spark Parking System can be used to collect parking fees. The system provides for drivers to make calls soon after occupying a parking space from their mobile phones to record their credit cards and other personal information. The credit cards are then used for automatic payment of the parking fees. Figure </w:t>
      </w:r>
      <w:r w:rsidR="00CA7A92">
        <w:rPr>
          <w:rFonts w:asciiTheme="majorBidi" w:eastAsia="TimesTen-Roman" w:hAnsiTheme="majorBidi" w:cstheme="majorBidi"/>
          <w:sz w:val="28"/>
          <w:szCs w:val="28"/>
          <w:lang w:val="en-CA"/>
        </w:rPr>
        <w:t>2</w:t>
      </w:r>
      <w:r w:rsidRPr="001036B6">
        <w:rPr>
          <w:rFonts w:asciiTheme="majorBidi" w:eastAsia="TimesTen-Roman" w:hAnsiTheme="majorBidi" w:cstheme="majorBidi"/>
          <w:sz w:val="28"/>
          <w:szCs w:val="28"/>
          <w:lang w:val="en-CA"/>
        </w:rPr>
        <w:t xml:space="preserve"> illustrates the general principles of the system.</w:t>
      </w:r>
    </w:p>
    <w:p w:rsidR="00053DE3" w:rsidRDefault="00053DE3" w:rsidP="00053DE3">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53DE3" w:rsidRDefault="00053DE3" w:rsidP="00053DE3">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53DE3" w:rsidRDefault="00053DE3" w:rsidP="00053DE3">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5409095" cy="4185139"/>
            <wp:effectExtent l="19050" t="0" r="1105" b="0"/>
            <wp:docPr id="22" name="صورة 2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5"/>
                    <a:stretch>
                      <a:fillRect/>
                    </a:stretch>
                  </pic:blipFill>
                  <pic:spPr>
                    <a:xfrm>
                      <a:off x="0" y="0"/>
                      <a:ext cx="5415899" cy="4190403"/>
                    </a:xfrm>
                    <a:prstGeom prst="rect">
                      <a:avLst/>
                    </a:prstGeom>
                  </pic:spPr>
                </pic:pic>
              </a:graphicData>
            </a:graphic>
          </wp:inline>
        </w:drawing>
      </w:r>
    </w:p>
    <w:p w:rsidR="00053DE3" w:rsidRDefault="00053DE3" w:rsidP="00053DE3">
      <w:pPr>
        <w:autoSpaceDE w:val="0"/>
        <w:autoSpaceDN w:val="0"/>
        <w:bidi w:val="0"/>
        <w:adjustRightInd w:val="0"/>
        <w:spacing w:after="0" w:line="240" w:lineRule="auto"/>
        <w:jc w:val="center"/>
        <w:rPr>
          <w:rFonts w:asciiTheme="majorBidi" w:hAnsiTheme="majorBidi" w:cstheme="majorBidi"/>
          <w:b/>
          <w:bCs/>
          <w:sz w:val="28"/>
          <w:szCs w:val="28"/>
          <w:lang w:val="en-CA"/>
        </w:rPr>
      </w:pPr>
    </w:p>
    <w:p w:rsidR="00053DE3" w:rsidRDefault="00053DE3" w:rsidP="00053DE3">
      <w:pPr>
        <w:autoSpaceDE w:val="0"/>
        <w:autoSpaceDN w:val="0"/>
        <w:bidi w:val="0"/>
        <w:adjustRightInd w:val="0"/>
        <w:spacing w:after="0" w:line="240" w:lineRule="auto"/>
        <w:jc w:val="center"/>
        <w:rPr>
          <w:rFonts w:asciiTheme="majorBidi" w:hAnsiTheme="majorBidi" w:cstheme="majorBidi"/>
          <w:b/>
          <w:bCs/>
          <w:sz w:val="28"/>
          <w:szCs w:val="28"/>
          <w:lang w:val="en-CA"/>
        </w:rPr>
      </w:pPr>
    </w:p>
    <w:p w:rsidR="00053DE3" w:rsidRDefault="00053DE3" w:rsidP="00053DE3">
      <w:pPr>
        <w:autoSpaceDE w:val="0"/>
        <w:autoSpaceDN w:val="0"/>
        <w:bidi w:val="0"/>
        <w:adjustRightInd w:val="0"/>
        <w:spacing w:after="0" w:line="240" w:lineRule="auto"/>
        <w:jc w:val="center"/>
        <w:rPr>
          <w:rFonts w:asciiTheme="majorBidi" w:eastAsia="RotisSansSerif-Light" w:hAnsiTheme="majorBidi" w:cstheme="majorBidi"/>
          <w:sz w:val="28"/>
          <w:szCs w:val="28"/>
          <w:lang w:val="en-CA"/>
        </w:rPr>
      </w:pPr>
      <w:r w:rsidRPr="00053DE3">
        <w:rPr>
          <w:rFonts w:asciiTheme="majorBidi" w:hAnsiTheme="majorBidi" w:cstheme="majorBidi"/>
          <w:b/>
          <w:bCs/>
          <w:sz w:val="28"/>
          <w:szCs w:val="28"/>
          <w:lang w:val="en-CA"/>
        </w:rPr>
        <w:t xml:space="preserve">Figure 2 </w:t>
      </w:r>
      <w:r w:rsidRPr="00053DE3">
        <w:rPr>
          <w:rFonts w:asciiTheme="majorBidi" w:eastAsia="RotisSansSerif-Light" w:hAnsiTheme="majorBidi" w:cstheme="majorBidi"/>
          <w:sz w:val="28"/>
          <w:szCs w:val="28"/>
          <w:lang w:val="en-CA"/>
        </w:rPr>
        <w:t>The Spark Service System</w:t>
      </w:r>
      <w:r>
        <w:rPr>
          <w:rFonts w:asciiTheme="majorBidi" w:eastAsia="RotisSansSerif-Light" w:hAnsiTheme="majorBidi" w:cstheme="majorBidi"/>
          <w:sz w:val="28"/>
          <w:szCs w:val="28"/>
          <w:lang w:val="en-CA"/>
        </w:rPr>
        <w:t>.</w:t>
      </w:r>
    </w:p>
    <w:p w:rsidR="00053DE3" w:rsidRDefault="00053DE3" w:rsidP="00053DE3">
      <w:pPr>
        <w:autoSpaceDE w:val="0"/>
        <w:autoSpaceDN w:val="0"/>
        <w:bidi w:val="0"/>
        <w:adjustRightInd w:val="0"/>
        <w:spacing w:after="0" w:line="240" w:lineRule="auto"/>
        <w:jc w:val="center"/>
        <w:rPr>
          <w:rFonts w:asciiTheme="majorBidi" w:eastAsia="RotisSansSerif-Light" w:hAnsiTheme="majorBidi" w:cstheme="majorBidi"/>
          <w:sz w:val="28"/>
          <w:szCs w:val="28"/>
          <w:lang w:val="en-CA"/>
        </w:rPr>
      </w:pPr>
    </w:p>
    <w:p w:rsidR="00053DE3" w:rsidRPr="00975EED" w:rsidRDefault="00053DE3" w:rsidP="00053DE3">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975EED">
        <w:rPr>
          <w:rFonts w:asciiTheme="majorBidi" w:hAnsiTheme="majorBidi" w:cstheme="majorBidi"/>
          <w:b/>
          <w:bCs/>
          <w:sz w:val="28"/>
          <w:szCs w:val="28"/>
          <w:u w:val="single"/>
          <w:lang w:val="en-CA"/>
        </w:rPr>
        <w:t>Parking Demand</w:t>
      </w:r>
    </w:p>
    <w:p w:rsidR="00053DE3" w:rsidRPr="00053DE3" w:rsidRDefault="00053DE3" w:rsidP="00053DE3">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053DE3">
        <w:rPr>
          <w:rFonts w:asciiTheme="majorBidi" w:eastAsia="TimesTen-Roman" w:hAnsiTheme="majorBidi" w:cstheme="majorBidi"/>
          <w:sz w:val="28"/>
          <w:szCs w:val="28"/>
          <w:lang w:val="en-CA"/>
        </w:rPr>
        <w:t>Information on parking demand is obtained by interviewing drivers at the various parking facilities listed during the inventory. An effort should be made to interview all drivers using the parking facilities on a typical weekday between 8:00 a.m. and 10:00 p.m. Information sought should include (1) trip origin, (2) purpose of trip, and (3) driver’s destination after parking. The interviewer must also note the location of the parking facility, times of arrival and departure, and the vehicle type.</w:t>
      </w:r>
    </w:p>
    <w:p w:rsidR="00053DE3" w:rsidRDefault="00053DE3" w:rsidP="00053DE3">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053DE3">
        <w:rPr>
          <w:rFonts w:asciiTheme="majorBidi" w:eastAsia="TimesTen-Roman" w:hAnsiTheme="majorBidi" w:cstheme="majorBidi"/>
          <w:sz w:val="28"/>
          <w:szCs w:val="28"/>
          <w:lang w:val="en-CA"/>
        </w:rPr>
        <w:t>Parking interviews also can be carried out using the postcard technique, in which stamped postcards bearing the appropriate questions and a return address are handed to drivers or placed under windshield wipers. When this technique is used, usually only about 30 to 50 percent of the cards distributed are returned. It is therefore necessary</w:t>
      </w:r>
      <w:r>
        <w:rPr>
          <w:rFonts w:asciiTheme="majorBidi" w:eastAsia="TimesTen-Roman" w:hAnsiTheme="majorBidi" w:cstheme="majorBidi"/>
          <w:sz w:val="28"/>
          <w:szCs w:val="28"/>
          <w:lang w:val="en-CA"/>
        </w:rPr>
        <w:t xml:space="preserve"> </w:t>
      </w:r>
      <w:r w:rsidRPr="00053DE3">
        <w:rPr>
          <w:rFonts w:asciiTheme="majorBidi" w:eastAsia="TimesTen-Roman" w:hAnsiTheme="majorBidi" w:cstheme="majorBidi"/>
          <w:sz w:val="28"/>
          <w:szCs w:val="28"/>
          <w:lang w:val="en-CA"/>
        </w:rPr>
        <w:t>to record the time and the number of cards distributed at each location, because this information is required to develop expansion factors, which are later used to expand the sample.</w:t>
      </w:r>
    </w:p>
    <w:p w:rsidR="00357D55" w:rsidRDefault="00357D55" w:rsidP="00357D55">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75EED" w:rsidRDefault="00975EED" w:rsidP="00357D55">
      <w:pPr>
        <w:autoSpaceDE w:val="0"/>
        <w:autoSpaceDN w:val="0"/>
        <w:bidi w:val="0"/>
        <w:adjustRightInd w:val="0"/>
        <w:spacing w:after="0" w:line="240" w:lineRule="auto"/>
        <w:jc w:val="both"/>
        <w:rPr>
          <w:rFonts w:asciiTheme="majorBidi" w:hAnsiTheme="majorBidi" w:cstheme="majorBidi"/>
          <w:b/>
          <w:bCs/>
          <w:sz w:val="28"/>
          <w:szCs w:val="28"/>
          <w:lang w:val="en-CA"/>
        </w:rPr>
      </w:pPr>
    </w:p>
    <w:p w:rsidR="00975EED" w:rsidRDefault="00975EED" w:rsidP="00975EED">
      <w:pPr>
        <w:autoSpaceDE w:val="0"/>
        <w:autoSpaceDN w:val="0"/>
        <w:bidi w:val="0"/>
        <w:adjustRightInd w:val="0"/>
        <w:spacing w:after="0" w:line="240" w:lineRule="auto"/>
        <w:jc w:val="both"/>
        <w:rPr>
          <w:rFonts w:asciiTheme="majorBidi" w:hAnsiTheme="majorBidi" w:cstheme="majorBidi"/>
          <w:b/>
          <w:bCs/>
          <w:sz w:val="28"/>
          <w:szCs w:val="28"/>
          <w:lang w:val="en-CA"/>
        </w:rPr>
      </w:pPr>
    </w:p>
    <w:p w:rsidR="00070BC2" w:rsidRDefault="00070BC2" w:rsidP="00975EED">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070BC2" w:rsidRDefault="00070BC2" w:rsidP="00070BC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070BC2" w:rsidRDefault="00070BC2" w:rsidP="00070BC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070BC2" w:rsidRDefault="00070BC2" w:rsidP="00070BC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357D55" w:rsidRPr="00975EED" w:rsidRDefault="00357D55" w:rsidP="00070BC2">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975EED">
        <w:rPr>
          <w:rFonts w:asciiTheme="majorBidi" w:hAnsiTheme="majorBidi" w:cstheme="majorBidi"/>
          <w:b/>
          <w:bCs/>
          <w:sz w:val="28"/>
          <w:szCs w:val="28"/>
          <w:u w:val="single"/>
          <w:lang w:val="en-CA"/>
        </w:rPr>
        <w:t>Analysis of Parking Data</w:t>
      </w:r>
    </w:p>
    <w:p w:rsidR="00357D55" w:rsidRP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Analysis of parking data includes summarizing, coding, and interpreting the data so that the relevant information required for decision making can be obtained. The relevant information includes the following:</w:t>
      </w:r>
    </w:p>
    <w:p w:rsidR="009F2A7B" w:rsidRP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 Number and duration for vehicles legally parked</w:t>
      </w:r>
    </w:p>
    <w:p w:rsidR="009F2A7B" w:rsidRP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 Number and duration for vehicles illegally parked</w:t>
      </w:r>
    </w:p>
    <w:p w:rsidR="009F2A7B" w:rsidRP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 Space-hours of demand for parking</w:t>
      </w:r>
    </w:p>
    <w:p w:rsid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 Supply of parking facilities</w:t>
      </w:r>
    </w:p>
    <w:p w:rsid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F2A7B" w:rsidRP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 xml:space="preserve">The analysis required to obtain information on the first two items is straightforward; it usually involves simple arithmetical and statistical calculations. Data obtained from these items are then used to determine parking space-hours. </w:t>
      </w:r>
    </w:p>
    <w:p w:rsid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9F2A7B">
        <w:rPr>
          <w:rFonts w:asciiTheme="majorBidi" w:eastAsia="TimesTen-Roman" w:hAnsiTheme="majorBidi" w:cstheme="majorBidi"/>
          <w:sz w:val="28"/>
          <w:szCs w:val="28"/>
          <w:lang w:val="en-CA"/>
        </w:rPr>
        <w:t>The space-hours of demand for parking are obtained from the expression</w:t>
      </w:r>
      <w:r>
        <w:rPr>
          <w:rFonts w:asciiTheme="majorBidi" w:eastAsia="TimesTen-Roman" w:hAnsiTheme="majorBidi" w:cstheme="majorBidi"/>
          <w:sz w:val="28"/>
          <w:szCs w:val="28"/>
          <w:lang w:val="en-CA"/>
        </w:rPr>
        <w:t>:</w:t>
      </w:r>
    </w:p>
    <w:p w:rsidR="009F2A7B" w:rsidRDefault="009F2A7B" w:rsidP="009F2A7B">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9F2A7B" w:rsidRDefault="009F2A7B" w:rsidP="009F2A7B">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1581371" cy="676369"/>
            <wp:effectExtent l="19050" t="0" r="0" b="0"/>
            <wp:docPr id="26" name="صورة 2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tretch>
                      <a:fillRect/>
                    </a:stretch>
                  </pic:blipFill>
                  <pic:spPr>
                    <a:xfrm>
                      <a:off x="0" y="0"/>
                      <a:ext cx="1581371" cy="676369"/>
                    </a:xfrm>
                    <a:prstGeom prst="rect">
                      <a:avLst/>
                    </a:prstGeom>
                  </pic:spPr>
                </pic:pic>
              </a:graphicData>
            </a:graphic>
          </wp:inline>
        </w:drawing>
      </w:r>
    </w:p>
    <w:p w:rsidR="00F501C2" w:rsidRPr="00F501C2" w:rsidRDefault="00F501C2"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F501C2">
        <w:rPr>
          <w:rFonts w:asciiTheme="majorBidi" w:eastAsia="TimesTen-Roman" w:hAnsiTheme="majorBidi" w:cstheme="majorBidi"/>
          <w:sz w:val="28"/>
          <w:szCs w:val="28"/>
          <w:lang w:val="en-CA"/>
        </w:rPr>
        <w:t>where</w:t>
      </w:r>
    </w:p>
    <w:p w:rsidR="00F501C2" w:rsidRPr="00F501C2" w:rsidRDefault="00F501C2"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F501C2">
        <w:rPr>
          <w:rFonts w:asciiTheme="majorBidi" w:eastAsia="TimesTen-Roman" w:hAnsiTheme="majorBidi" w:cstheme="majorBidi"/>
          <w:i/>
          <w:iCs/>
          <w:sz w:val="28"/>
          <w:szCs w:val="28"/>
          <w:lang w:val="en-CA"/>
        </w:rPr>
        <w:t xml:space="preserve">D </w:t>
      </w:r>
      <w:r w:rsidRPr="00F501C2">
        <w:rPr>
          <w:rFonts w:asciiTheme="majorBidi" w:eastAsia="TimesTen-Roman" w:hAnsiTheme="majorBidi" w:cstheme="majorBidi"/>
          <w:sz w:val="28"/>
          <w:szCs w:val="28"/>
          <w:lang w:val="en-CA"/>
        </w:rPr>
        <w:t>= space vehicle-hours demand for a specific period of time</w:t>
      </w:r>
      <w:r>
        <w:rPr>
          <w:rFonts w:asciiTheme="majorBidi" w:eastAsia="TimesTen-Roman" w:hAnsiTheme="majorBidi" w:cstheme="majorBidi"/>
          <w:sz w:val="28"/>
          <w:szCs w:val="28"/>
          <w:lang w:val="en-CA"/>
        </w:rPr>
        <w:t>.</w:t>
      </w:r>
    </w:p>
    <w:p w:rsidR="00F501C2" w:rsidRPr="00F501C2" w:rsidRDefault="00F501C2"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F501C2">
        <w:rPr>
          <w:rFonts w:asciiTheme="majorBidi" w:eastAsia="TimesTen-Roman" w:hAnsiTheme="majorBidi" w:cstheme="majorBidi"/>
          <w:i/>
          <w:iCs/>
          <w:sz w:val="28"/>
          <w:szCs w:val="28"/>
          <w:lang w:val="en-CA"/>
        </w:rPr>
        <w:t>N=</w:t>
      </w:r>
      <w:r w:rsidRPr="00F501C2">
        <w:rPr>
          <w:rFonts w:asciiTheme="majorBidi" w:eastAsia="TimesTen-Roman" w:hAnsiTheme="majorBidi" w:cstheme="majorBidi"/>
          <w:sz w:val="28"/>
          <w:szCs w:val="28"/>
          <w:lang w:val="en-CA"/>
        </w:rPr>
        <w:t xml:space="preserve"> number of classes of parking duration ranges</w:t>
      </w:r>
      <w:r>
        <w:rPr>
          <w:rFonts w:asciiTheme="majorBidi" w:eastAsia="TimesTen-Roman" w:hAnsiTheme="majorBidi" w:cstheme="majorBidi"/>
          <w:sz w:val="28"/>
          <w:szCs w:val="28"/>
          <w:lang w:val="en-CA"/>
        </w:rPr>
        <w:t>.</w:t>
      </w:r>
    </w:p>
    <w:p w:rsidR="00F501C2" w:rsidRPr="00F501C2" w:rsidRDefault="006368C3" w:rsidP="00877CEF">
      <w:pPr>
        <w:autoSpaceDE w:val="0"/>
        <w:autoSpaceDN w:val="0"/>
        <w:bidi w:val="0"/>
        <w:adjustRightInd w:val="0"/>
        <w:spacing w:after="0" w:line="240" w:lineRule="auto"/>
        <w:jc w:val="both"/>
        <w:rPr>
          <w:rFonts w:asciiTheme="majorBidi" w:eastAsia="TimesTen-Roman" w:hAnsiTheme="majorBidi" w:cstheme="majorBidi"/>
          <w:sz w:val="28"/>
          <w:szCs w:val="28"/>
          <w:lang w:val="en-CA"/>
        </w:rPr>
      </w:pPr>
      <m:oMath>
        <m:sSub>
          <m:sSubPr>
            <m:ctrlPr>
              <w:rPr>
                <w:rFonts w:ascii="Cambria Math" w:eastAsia="TimesTen-Roman" w:hAnsi="Cambria Math" w:cstheme="majorBidi"/>
                <w:i/>
                <w:iCs/>
                <w:sz w:val="28"/>
                <w:szCs w:val="28"/>
                <w:lang w:val="en-CA"/>
              </w:rPr>
            </m:ctrlPr>
          </m:sSubPr>
          <m:e>
            <m:r>
              <w:rPr>
                <w:rFonts w:ascii="Cambria Math" w:eastAsia="TimesTen-Roman" w:hAnsi="Cambria Math" w:cstheme="majorBidi"/>
                <w:sz w:val="28"/>
                <w:szCs w:val="28"/>
                <w:lang w:val="en-CA"/>
              </w:rPr>
              <m:t>t</m:t>
            </m:r>
          </m:e>
          <m:sub>
            <m:r>
              <w:rPr>
                <w:rFonts w:ascii="Cambria Math" w:eastAsia="TimesTen-Roman" w:hAnsi="Cambria Math" w:cstheme="majorBidi"/>
                <w:sz w:val="28"/>
                <w:szCs w:val="28"/>
                <w:lang w:val="en-CA"/>
              </w:rPr>
              <m:t>i</m:t>
            </m:r>
          </m:sub>
        </m:sSub>
      </m:oMath>
      <w:r w:rsidR="00F501C2" w:rsidRPr="00F501C2">
        <w:rPr>
          <w:rFonts w:asciiTheme="majorBidi" w:eastAsia="TimesTen-Roman" w:hAnsiTheme="majorBidi" w:cstheme="majorBidi"/>
          <w:i/>
          <w:iCs/>
          <w:sz w:val="28"/>
          <w:szCs w:val="28"/>
          <w:lang w:val="en-CA"/>
        </w:rPr>
        <w:t xml:space="preserve"> </w:t>
      </w:r>
      <w:r w:rsidR="00F501C2" w:rsidRPr="00F501C2">
        <w:rPr>
          <w:rFonts w:asciiTheme="majorBidi" w:eastAsia="TimesTen-Roman" w:hAnsiTheme="majorBidi" w:cstheme="majorBidi"/>
          <w:sz w:val="28"/>
          <w:szCs w:val="28"/>
          <w:lang w:val="en-CA"/>
        </w:rPr>
        <w:t>= midparking duration of the ith class</w:t>
      </w:r>
      <w:r w:rsidR="00F501C2">
        <w:rPr>
          <w:rFonts w:asciiTheme="majorBidi" w:eastAsia="TimesTen-Roman" w:hAnsiTheme="majorBidi" w:cstheme="majorBidi"/>
          <w:sz w:val="28"/>
          <w:szCs w:val="28"/>
          <w:lang w:val="en-CA"/>
        </w:rPr>
        <w:t>.</w:t>
      </w:r>
    </w:p>
    <w:p w:rsidR="009F2A7B" w:rsidRDefault="006368C3"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m:oMath>
        <m:sSub>
          <m:sSubPr>
            <m:ctrlPr>
              <w:rPr>
                <w:rFonts w:ascii="Cambria Math" w:eastAsia="TimesTen-Roman" w:hAnsi="Cambria Math" w:cstheme="majorBidi"/>
                <w:i/>
                <w:iCs/>
                <w:sz w:val="28"/>
                <w:szCs w:val="28"/>
                <w:lang w:val="en-CA"/>
              </w:rPr>
            </m:ctrlPr>
          </m:sSubPr>
          <m:e>
            <m:r>
              <w:rPr>
                <w:rFonts w:ascii="Cambria Math" w:eastAsia="TimesTen-Roman" w:hAnsi="Cambria Math" w:cstheme="majorBidi"/>
                <w:sz w:val="28"/>
                <w:szCs w:val="28"/>
                <w:lang w:val="en-CA"/>
              </w:rPr>
              <m:t>n</m:t>
            </m:r>
          </m:e>
          <m:sub>
            <m:r>
              <w:rPr>
                <w:rFonts w:ascii="Cambria Math" w:eastAsia="TimesTen-Roman" w:hAnsi="Cambria Math" w:cstheme="majorBidi"/>
                <w:sz w:val="28"/>
                <w:szCs w:val="28"/>
                <w:lang w:val="en-CA"/>
              </w:rPr>
              <m:t>i</m:t>
            </m:r>
          </m:sub>
        </m:sSub>
      </m:oMath>
      <w:r w:rsidR="00F501C2" w:rsidRPr="00F501C2">
        <w:rPr>
          <w:rFonts w:asciiTheme="majorBidi" w:eastAsia="TimesTen-Roman" w:hAnsiTheme="majorBidi" w:cstheme="majorBidi"/>
          <w:i/>
          <w:iCs/>
          <w:sz w:val="28"/>
          <w:szCs w:val="28"/>
          <w:lang w:val="en-CA"/>
        </w:rPr>
        <w:t xml:space="preserve"> </w:t>
      </w:r>
      <w:r w:rsidR="00F501C2" w:rsidRPr="00F501C2">
        <w:rPr>
          <w:rFonts w:asciiTheme="majorBidi" w:eastAsia="TimesTen-Roman" w:hAnsiTheme="majorBidi" w:cstheme="majorBidi"/>
          <w:sz w:val="28"/>
          <w:szCs w:val="28"/>
          <w:lang w:val="en-CA"/>
        </w:rPr>
        <w:t>=number of vehicles parked for the ith duration range</w:t>
      </w:r>
      <w:r w:rsidR="00F501C2">
        <w:rPr>
          <w:rFonts w:asciiTheme="majorBidi" w:eastAsia="TimesTen-Roman" w:hAnsiTheme="majorBidi" w:cstheme="majorBidi"/>
          <w:sz w:val="28"/>
          <w:szCs w:val="28"/>
          <w:lang w:val="en-CA"/>
        </w:rPr>
        <w:t>.</w:t>
      </w:r>
    </w:p>
    <w:p w:rsidR="00F501C2" w:rsidRDefault="00F501C2"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F501C2" w:rsidRDefault="00E46F14" w:rsidP="00F501C2">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E46F14">
        <w:rPr>
          <w:rFonts w:asciiTheme="majorBidi" w:eastAsia="TimesTen-Roman" w:hAnsiTheme="majorBidi" w:cstheme="majorBidi"/>
          <w:sz w:val="28"/>
          <w:szCs w:val="28"/>
          <w:lang w:val="en-CA"/>
        </w:rPr>
        <w:t>The space-hours of supply are obtained from the expression:</w:t>
      </w:r>
    </w:p>
    <w:p w:rsid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E46F14" w:rsidRDefault="00E46F14" w:rsidP="00E46F14">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1448002" cy="743054"/>
            <wp:effectExtent l="19050" t="0" r="0" b="0"/>
            <wp:docPr id="36" name="صورة 3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7"/>
                    <a:stretch>
                      <a:fillRect/>
                    </a:stretch>
                  </pic:blipFill>
                  <pic:spPr>
                    <a:xfrm>
                      <a:off x="0" y="0"/>
                      <a:ext cx="1448002" cy="743054"/>
                    </a:xfrm>
                    <a:prstGeom prst="rect">
                      <a:avLst/>
                    </a:prstGeom>
                  </pic:spPr>
                </pic:pic>
              </a:graphicData>
            </a:graphic>
          </wp:inline>
        </w:drawing>
      </w:r>
    </w:p>
    <w:p w:rsidR="00E46F14" w:rsidRDefault="00E46F14" w:rsidP="00E46F14">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E46F14" w:rsidRP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E46F14">
        <w:rPr>
          <w:rFonts w:asciiTheme="majorBidi" w:eastAsia="TimesTen-Roman" w:hAnsiTheme="majorBidi" w:cstheme="majorBidi"/>
          <w:sz w:val="28"/>
          <w:szCs w:val="28"/>
          <w:lang w:val="en-CA"/>
        </w:rPr>
        <w:t>where</w:t>
      </w:r>
    </w:p>
    <w:p w:rsidR="00E46F14" w:rsidRP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E46F14">
        <w:rPr>
          <w:rFonts w:asciiTheme="majorBidi" w:eastAsia="TimesTen-Roman" w:hAnsiTheme="majorBidi" w:cstheme="majorBidi"/>
          <w:i/>
          <w:iCs/>
          <w:sz w:val="28"/>
          <w:szCs w:val="28"/>
          <w:lang w:val="en-CA"/>
        </w:rPr>
        <w:t xml:space="preserve">S </w:t>
      </w:r>
      <w:r w:rsidRPr="00E46F14">
        <w:rPr>
          <w:rFonts w:asciiTheme="majorBidi" w:eastAsia="TimesTen-Roman" w:hAnsiTheme="majorBidi" w:cstheme="majorBidi"/>
          <w:sz w:val="28"/>
          <w:szCs w:val="28"/>
          <w:lang w:val="en-CA"/>
        </w:rPr>
        <w:t xml:space="preserve">= practical number of space-hours of supply for a specific period of time </w:t>
      </w:r>
      <w:r w:rsidRPr="00E46F14">
        <w:rPr>
          <w:rFonts w:asciiTheme="majorBidi" w:eastAsia="TimesTen-Roman" w:hAnsiTheme="majorBidi" w:cstheme="majorBidi"/>
          <w:i/>
          <w:iCs/>
          <w:sz w:val="28"/>
          <w:szCs w:val="28"/>
          <w:lang w:val="en-CA"/>
        </w:rPr>
        <w:t xml:space="preserve">N </w:t>
      </w:r>
      <w:r w:rsidRPr="00E46F14">
        <w:rPr>
          <w:rFonts w:asciiTheme="majorBidi" w:eastAsia="TimesTen-Roman" w:hAnsiTheme="majorBidi" w:cstheme="majorBidi"/>
          <w:sz w:val="28"/>
          <w:szCs w:val="28"/>
          <w:lang w:val="en-CA"/>
        </w:rPr>
        <w:t>= number of parking spaces available</w:t>
      </w:r>
      <w:r>
        <w:rPr>
          <w:rFonts w:asciiTheme="majorBidi" w:eastAsia="TimesTen-Roman" w:hAnsiTheme="majorBidi" w:cstheme="majorBidi"/>
          <w:sz w:val="28"/>
          <w:szCs w:val="28"/>
          <w:lang w:val="en-CA"/>
        </w:rPr>
        <w:t>.</w:t>
      </w:r>
    </w:p>
    <w:p w:rsidR="00E46F14" w:rsidRP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E46F14">
        <w:rPr>
          <w:rFonts w:asciiTheme="majorBidi" w:eastAsia="TimesTen-Roman" w:hAnsiTheme="majorBidi" w:cstheme="majorBidi"/>
          <w:i/>
          <w:iCs/>
          <w:sz w:val="28"/>
          <w:szCs w:val="28"/>
          <w:lang w:val="en-CA"/>
        </w:rPr>
        <w:t xml:space="preserve">ti </w:t>
      </w:r>
      <w:r w:rsidRPr="00E46F14">
        <w:rPr>
          <w:rFonts w:asciiTheme="majorBidi" w:eastAsia="TimesTen-Roman" w:hAnsiTheme="majorBidi" w:cstheme="majorBidi"/>
          <w:sz w:val="28"/>
          <w:szCs w:val="28"/>
          <w:lang w:val="en-CA"/>
        </w:rPr>
        <w:t xml:space="preserve">=total length of time in hours when the </w:t>
      </w:r>
      <w:r w:rsidRPr="00E46F14">
        <w:rPr>
          <w:rFonts w:asciiTheme="majorBidi" w:eastAsia="TimesTen-Roman" w:hAnsiTheme="majorBidi" w:cstheme="majorBidi"/>
          <w:i/>
          <w:iCs/>
          <w:sz w:val="28"/>
          <w:szCs w:val="28"/>
          <w:lang w:val="en-CA"/>
        </w:rPr>
        <w:t>i</w:t>
      </w:r>
      <w:r w:rsidRPr="00E46F14">
        <w:rPr>
          <w:rFonts w:asciiTheme="majorBidi" w:eastAsia="TimesTen-Roman" w:hAnsiTheme="majorBidi" w:cstheme="majorBidi"/>
          <w:sz w:val="28"/>
          <w:szCs w:val="28"/>
          <w:lang w:val="en-CA"/>
        </w:rPr>
        <w:t>th space can be legally parked on during the specific period</w:t>
      </w:r>
      <w:r>
        <w:rPr>
          <w:rFonts w:asciiTheme="majorBidi" w:eastAsia="TimesTen-Roman" w:hAnsiTheme="majorBidi" w:cstheme="majorBidi"/>
          <w:sz w:val="28"/>
          <w:szCs w:val="28"/>
          <w:lang w:val="en-CA"/>
        </w:rPr>
        <w:t>.</w:t>
      </w:r>
    </w:p>
    <w:p w:rsid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E46F14">
        <w:rPr>
          <w:rFonts w:asciiTheme="majorBidi" w:eastAsia="TimesTen-Roman" w:hAnsiTheme="majorBidi" w:cstheme="majorBidi"/>
          <w:i/>
          <w:iCs/>
          <w:sz w:val="28"/>
          <w:szCs w:val="28"/>
          <w:lang w:val="en-CA"/>
        </w:rPr>
        <w:t xml:space="preserve">f </w:t>
      </w:r>
      <w:r w:rsidRPr="00E46F14">
        <w:rPr>
          <w:rFonts w:asciiTheme="majorBidi" w:eastAsia="TimesTen-Roman" w:hAnsiTheme="majorBidi" w:cstheme="majorBidi"/>
          <w:sz w:val="28"/>
          <w:szCs w:val="28"/>
          <w:lang w:val="en-CA"/>
        </w:rPr>
        <w:t>=efficiency factor</w:t>
      </w:r>
      <w:r>
        <w:rPr>
          <w:rFonts w:asciiTheme="majorBidi" w:eastAsia="TimesTen-Roman" w:hAnsiTheme="majorBidi" w:cstheme="majorBidi"/>
          <w:sz w:val="28"/>
          <w:szCs w:val="28"/>
          <w:lang w:val="en-CA"/>
        </w:rPr>
        <w:t>.</w:t>
      </w:r>
    </w:p>
    <w:p w:rsidR="00E46F14" w:rsidRDefault="00E46F14" w:rsidP="00E46F1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E46F14"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D710B6">
        <w:rPr>
          <w:rFonts w:asciiTheme="majorBidi" w:eastAsia="TimesTen-Roman" w:hAnsiTheme="majorBidi" w:cstheme="majorBidi"/>
          <w:sz w:val="28"/>
          <w:szCs w:val="28"/>
          <w:lang w:val="en-CA"/>
        </w:rPr>
        <w:t xml:space="preserve">The efficiency factor </w:t>
      </w:r>
      <w:r w:rsidRPr="00D710B6">
        <w:rPr>
          <w:rFonts w:asciiTheme="majorBidi" w:eastAsia="TimesTen-Roman" w:hAnsiTheme="majorBidi" w:cstheme="majorBidi"/>
          <w:i/>
          <w:iCs/>
          <w:sz w:val="28"/>
          <w:szCs w:val="28"/>
          <w:lang w:val="en-CA"/>
        </w:rPr>
        <w:t xml:space="preserve">f </w:t>
      </w:r>
      <w:r w:rsidRPr="00D710B6">
        <w:rPr>
          <w:rFonts w:asciiTheme="majorBidi" w:eastAsia="TimesTen-Roman" w:hAnsiTheme="majorBidi" w:cstheme="majorBidi"/>
          <w:sz w:val="28"/>
          <w:szCs w:val="28"/>
          <w:lang w:val="en-CA"/>
        </w:rPr>
        <w:t xml:space="preserve">is used to correct for time lost in each turnover. It is determined on the basis of the best performance a parking facility is expected to produce. Efficiency factors therefore should be determined for different types of parking facilities—for example, surface lots, curb parking, and garages. Efficiency factors for curb parking, during highest demand, vary from 78 percent to 96 percent; for surface lots and garages, from 75 percent to 92 percent. Average values of </w:t>
      </w:r>
      <w:r w:rsidRPr="00D710B6">
        <w:rPr>
          <w:rFonts w:asciiTheme="majorBidi" w:eastAsia="TimesTen-Roman" w:hAnsiTheme="majorBidi" w:cstheme="majorBidi"/>
          <w:i/>
          <w:iCs/>
          <w:sz w:val="28"/>
          <w:szCs w:val="28"/>
          <w:lang w:val="en-CA"/>
        </w:rPr>
        <w:t xml:space="preserve">f </w:t>
      </w:r>
      <w:r w:rsidRPr="00D710B6">
        <w:rPr>
          <w:rFonts w:asciiTheme="majorBidi" w:eastAsia="TimesTen-Roman" w:hAnsiTheme="majorBidi" w:cstheme="majorBidi"/>
          <w:sz w:val="28"/>
          <w:szCs w:val="28"/>
          <w:lang w:val="en-CA"/>
        </w:rPr>
        <w:t>are 90 percent for curb parking, 80 percent for garages, and 85 percent for surface lots.</w:t>
      </w:r>
    </w:p>
    <w:p w:rsid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D710B6" w:rsidRPr="00FA14DA" w:rsidRDefault="00D710B6" w:rsidP="00FA14DA">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FA14DA">
        <w:rPr>
          <w:rFonts w:asciiTheme="majorBidi" w:eastAsia="TimesTen-Roman" w:hAnsiTheme="majorBidi" w:cstheme="majorBidi"/>
          <w:b/>
          <w:bCs/>
          <w:sz w:val="28"/>
          <w:szCs w:val="28"/>
          <w:u w:val="single"/>
          <w:lang w:val="en-CA"/>
        </w:rPr>
        <w:t>Example</w:t>
      </w:r>
    </w:p>
    <w:p w:rsid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D710B6">
        <w:rPr>
          <w:rFonts w:asciiTheme="majorBidi" w:eastAsia="TimesTen-Roman" w:hAnsiTheme="majorBidi" w:cstheme="majorBidi"/>
          <w:sz w:val="28"/>
          <w:szCs w:val="28"/>
          <w:lang w:val="en-CA"/>
        </w:rPr>
        <w:t>The owner of a parking garage located in a CBD has observed that 20% of those wishing to park are turned back every day during the open hours of 8 a.m. to 6 p.m. because of lack of parking spaces. An analysis of data collected at the garage indicates that 60% of those who park are commuters, with an average parking duration of 9 hr, and the remaining are shoppers, whose average parking duration is 2 hr. If 20% of those who cannot park are commuters and the rest are shoppers, and a total of 200 vehicles currently park daily in the garage, determine the number of additional spaces required to meet the excess demand. Assume parking efficiency is 0.90.</w:t>
      </w:r>
    </w:p>
    <w:p w:rsid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D710B6" w:rsidRP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D710B6">
        <w:rPr>
          <w:rFonts w:asciiTheme="majorBidi" w:hAnsiTheme="majorBidi" w:cstheme="majorBidi"/>
          <w:b/>
          <w:bCs/>
          <w:sz w:val="28"/>
          <w:szCs w:val="28"/>
          <w:lang w:val="en-CA"/>
        </w:rPr>
        <w:t>Solution</w:t>
      </w:r>
    </w:p>
    <w:p w:rsid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D710B6" w:rsidRDefault="00CB050E"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B050E">
        <w:rPr>
          <w:rFonts w:asciiTheme="majorBidi" w:eastAsia="TimesTen-Roman" w:hAnsiTheme="majorBidi" w:cstheme="majorBidi"/>
          <w:noProof/>
          <w:sz w:val="28"/>
          <w:szCs w:val="28"/>
          <w:lang w:val="en-CA" w:eastAsia="en-CA"/>
        </w:rPr>
        <w:drawing>
          <wp:inline distT="0" distB="0" distL="0" distR="0">
            <wp:extent cx="1581371" cy="676369"/>
            <wp:effectExtent l="19050" t="0" r="0" b="0"/>
            <wp:docPr id="40" name="صورة 2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tretch>
                      <a:fillRect/>
                    </a:stretch>
                  </pic:blipFill>
                  <pic:spPr>
                    <a:xfrm>
                      <a:off x="0" y="0"/>
                      <a:ext cx="1581371" cy="676369"/>
                    </a:xfrm>
                    <a:prstGeom prst="rect">
                      <a:avLst/>
                    </a:prstGeom>
                  </pic:spPr>
                </pic:pic>
              </a:graphicData>
            </a:graphic>
          </wp:inline>
        </w:drawing>
      </w:r>
    </w:p>
    <w:p w:rsidR="00D710B6"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Commuters now being served</w:t>
      </w:r>
      <w:r w:rsidR="0078086D" w:rsidRPr="00CB050E">
        <w:rPr>
          <w:rFonts w:asciiTheme="majorBidi" w:eastAsia="TimesTen-Roman" w:hAnsiTheme="majorBidi" w:cstheme="majorBidi"/>
          <w:sz w:val="28"/>
          <w:szCs w:val="28"/>
          <w:lang w:val="en-CA"/>
        </w:rPr>
        <w:t xml:space="preserve"> </w:t>
      </w:r>
      <w:r w:rsidRPr="00CB050E">
        <w:rPr>
          <w:rFonts w:asciiTheme="majorBidi" w:eastAsia="TimesTen-Roman" w:hAnsiTheme="majorBidi" w:cstheme="majorBidi"/>
          <w:sz w:val="28"/>
          <w:szCs w:val="28"/>
          <w:lang w:val="en-CA"/>
        </w:rPr>
        <w:t xml:space="preserve">= 0.6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200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9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1080 space-hr</w:t>
      </w: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Shoppers now being served = 0.4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200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2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160 space-hr</w:t>
      </w:r>
    </w:p>
    <w:p w:rsidR="0082250C"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Total number of vehicles turned away </w:t>
      </w:r>
      <w:r w:rsidR="0082250C" w:rsidRPr="00CB050E">
        <w:rPr>
          <w:rFonts w:asciiTheme="majorBidi" w:eastAsia="TimesTen-Roman" w:hAnsiTheme="majorBidi" w:cstheme="majorBidi"/>
          <w:sz w:val="28"/>
          <w:szCs w:val="28"/>
          <w:lang w:val="en-CA"/>
        </w:rPr>
        <w:t>= 200 /0.8_ 200 = 50</w:t>
      </w: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Commuters not being served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0.2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50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9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90 space-hr</w:t>
      </w: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Shoppers not being served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0.8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50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2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80 space-hr</w:t>
      </w: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Total space-hours of demand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(1080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160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90 </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80)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1410</w:t>
      </w:r>
    </w:p>
    <w:p w:rsidR="00D710B6" w:rsidRPr="00CB050E" w:rsidRDefault="00D710B6" w:rsidP="00CB050E">
      <w:pPr>
        <w:autoSpaceDE w:val="0"/>
        <w:autoSpaceDN w:val="0"/>
        <w:bidi w:val="0"/>
        <w:adjustRightInd w:val="0"/>
        <w:spacing w:after="0" w:line="360" w:lineRule="auto"/>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Total space-hours served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1080</w:t>
      </w:r>
      <w:r w:rsidR="005513F2"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160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1240</w:t>
      </w:r>
    </w:p>
    <w:p w:rsidR="00D710B6" w:rsidRPr="00CB050E" w:rsidRDefault="00D710B6" w:rsidP="00CB050E">
      <w:pPr>
        <w:autoSpaceDE w:val="0"/>
        <w:autoSpaceDN w:val="0"/>
        <w:bidi w:val="0"/>
        <w:adjustRightInd w:val="0"/>
        <w:spacing w:after="0" w:line="360" w:lineRule="auto"/>
        <w:jc w:val="both"/>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Number of space-hours required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1410 _ 1240 </w:t>
      </w:r>
      <w:r w:rsidR="0082250C" w:rsidRPr="00CB050E">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170</w:t>
      </w:r>
    </w:p>
    <w:p w:rsidR="00D710B6" w:rsidRPr="00CB050E" w:rsidRDefault="00D710B6" w:rsidP="00D710B6">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D710B6" w:rsidRDefault="00CB050E" w:rsidP="00D710B6">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sidRPr="00CB050E">
        <w:rPr>
          <w:rFonts w:asciiTheme="majorBidi" w:eastAsia="TimesTen-Roman" w:hAnsiTheme="majorBidi" w:cstheme="majorBidi"/>
          <w:b/>
          <w:bCs/>
          <w:noProof/>
          <w:sz w:val="28"/>
          <w:szCs w:val="28"/>
          <w:lang w:val="en-CA" w:eastAsia="en-CA"/>
        </w:rPr>
        <w:drawing>
          <wp:inline distT="0" distB="0" distL="0" distR="0">
            <wp:extent cx="1448002" cy="743054"/>
            <wp:effectExtent l="19050" t="0" r="0" b="0"/>
            <wp:docPr id="41" name="صورة 3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7"/>
                    <a:stretch>
                      <a:fillRect/>
                    </a:stretch>
                  </pic:blipFill>
                  <pic:spPr>
                    <a:xfrm>
                      <a:off x="0" y="0"/>
                      <a:ext cx="1448002" cy="743054"/>
                    </a:xfrm>
                    <a:prstGeom prst="rect">
                      <a:avLst/>
                    </a:prstGeom>
                  </pic:spPr>
                </pic:pic>
              </a:graphicData>
            </a:graphic>
          </wp:inline>
        </w:drawing>
      </w:r>
    </w:p>
    <w:p w:rsidR="005E27DD" w:rsidRDefault="005E27DD" w:rsidP="00CB0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Pr>
          <w:rFonts w:asciiTheme="majorBidi" w:eastAsia="TimesTen-Roman" w:hAnsiTheme="majorBidi" w:cstheme="majorBidi"/>
          <w:sz w:val="28"/>
          <w:szCs w:val="28"/>
          <w:lang w:val="en-CA"/>
        </w:rPr>
        <w:t>S = 170</w:t>
      </w:r>
    </w:p>
    <w:p w:rsidR="00CB050E" w:rsidRDefault="00CB050E" w:rsidP="005E27DD">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 xml:space="preserve">Use the length of time each space can be legally parked on (8 a.m. through 6 p.m. </w:t>
      </w:r>
      <w:r>
        <w:rPr>
          <w:rFonts w:asciiTheme="majorBidi" w:eastAsia="TimesTen-Roman" w:hAnsiTheme="majorBidi" w:cstheme="majorBidi"/>
          <w:sz w:val="28"/>
          <w:szCs w:val="28"/>
          <w:lang w:val="en-CA"/>
        </w:rPr>
        <w:t>=</w:t>
      </w:r>
      <w:r w:rsidRPr="00CB050E">
        <w:rPr>
          <w:rFonts w:asciiTheme="majorBidi" w:eastAsia="TimesTen-Roman" w:hAnsiTheme="majorBidi" w:cstheme="majorBidi"/>
          <w:sz w:val="28"/>
          <w:szCs w:val="28"/>
          <w:lang w:val="en-CA"/>
        </w:rPr>
        <w:t xml:space="preserve"> 10 hr) to determine the number of additional spaces.</w:t>
      </w:r>
    </w:p>
    <w:p w:rsidR="00CB050E" w:rsidRDefault="00CB050E" w:rsidP="00CB0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CB050E" w:rsidRPr="00CB050E" w:rsidRDefault="00CB050E" w:rsidP="00CB0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B050E">
        <w:rPr>
          <w:rFonts w:asciiTheme="majorBidi" w:eastAsia="TimesTen-Roman" w:hAnsiTheme="majorBidi" w:cstheme="majorBidi"/>
          <w:sz w:val="28"/>
          <w:szCs w:val="28"/>
          <w:lang w:val="en-CA"/>
        </w:rPr>
        <w:t>0.9 *10 * N = 170</w:t>
      </w:r>
    </w:p>
    <w:p w:rsidR="00CB050E" w:rsidRDefault="00CB050E" w:rsidP="00CB0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CB050E">
        <w:rPr>
          <w:rFonts w:asciiTheme="majorBidi" w:hAnsiTheme="majorBidi" w:cstheme="majorBidi"/>
          <w:sz w:val="28"/>
          <w:szCs w:val="28"/>
          <w:lang w:val="en-CA"/>
        </w:rPr>
        <w:t xml:space="preserve">N = </w:t>
      </w:r>
      <w:r w:rsidRPr="00CB050E">
        <w:rPr>
          <w:rFonts w:asciiTheme="majorBidi" w:eastAsia="TimesTen-Roman" w:hAnsiTheme="majorBidi" w:cstheme="majorBidi"/>
          <w:sz w:val="28"/>
          <w:szCs w:val="28"/>
          <w:lang w:val="en-CA"/>
        </w:rPr>
        <w:t>18.89</w:t>
      </w:r>
    </w:p>
    <w:p w:rsidR="00CB050E" w:rsidRDefault="00CB050E" w:rsidP="00CB050E">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A06A40" w:rsidRDefault="00A06A40" w:rsidP="00A06A40">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sidRPr="00A06A40">
        <w:rPr>
          <w:rFonts w:asciiTheme="majorBidi" w:eastAsia="TimesTen-Roman" w:hAnsiTheme="majorBidi" w:cstheme="majorBidi"/>
          <w:sz w:val="28"/>
          <w:szCs w:val="28"/>
          <w:lang w:val="en-CA"/>
        </w:rPr>
        <w:t>At least 19 additional spaces will be required, since a fraction of a space cannot be used.</w:t>
      </w:r>
    </w:p>
    <w:p w:rsidR="005E27DD" w:rsidRDefault="005E27DD" w:rsidP="005E27DD">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E27DD" w:rsidRDefault="005E27DD" w:rsidP="005E27DD">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451CEE" w:rsidRDefault="00451CEE" w:rsidP="00D40733">
      <w:pPr>
        <w:autoSpaceDE w:val="0"/>
        <w:autoSpaceDN w:val="0"/>
        <w:bidi w:val="0"/>
        <w:adjustRightInd w:val="0"/>
        <w:spacing w:after="0" w:line="240" w:lineRule="auto"/>
        <w:jc w:val="both"/>
        <w:rPr>
          <w:rFonts w:asciiTheme="majorBidi" w:hAnsiTheme="majorBidi" w:cstheme="majorBidi"/>
          <w:b/>
          <w:bCs/>
          <w:color w:val="000000"/>
          <w:sz w:val="28"/>
          <w:szCs w:val="28"/>
          <w:shd w:val="clear" w:color="auto" w:fill="FFFFFF"/>
        </w:rPr>
      </w:pPr>
    </w:p>
    <w:p w:rsidR="00D40733" w:rsidRPr="00863D17" w:rsidRDefault="00BF21B4" w:rsidP="00451CEE">
      <w:pPr>
        <w:autoSpaceDE w:val="0"/>
        <w:autoSpaceDN w:val="0"/>
        <w:bidi w:val="0"/>
        <w:adjustRightInd w:val="0"/>
        <w:spacing w:after="0" w:line="240" w:lineRule="auto"/>
        <w:jc w:val="both"/>
        <w:rPr>
          <w:rFonts w:asciiTheme="majorBidi" w:hAnsiTheme="majorBidi" w:cstheme="majorBidi"/>
          <w:b/>
          <w:bCs/>
          <w:color w:val="000000"/>
          <w:sz w:val="28"/>
          <w:szCs w:val="28"/>
          <w:u w:val="single"/>
          <w:shd w:val="clear" w:color="auto" w:fill="FFFFFF"/>
        </w:rPr>
      </w:pPr>
      <w:r w:rsidRPr="00863D17">
        <w:rPr>
          <w:rFonts w:asciiTheme="majorBidi" w:hAnsiTheme="majorBidi" w:cstheme="majorBidi"/>
          <w:b/>
          <w:bCs/>
          <w:color w:val="000000"/>
          <w:sz w:val="28"/>
          <w:szCs w:val="28"/>
          <w:u w:val="single"/>
          <w:shd w:val="clear" w:color="auto" w:fill="FFFFFF"/>
        </w:rPr>
        <w:t>Parking Stall Layout Considerations</w:t>
      </w:r>
    </w:p>
    <w:p w:rsidR="00BF21B4" w:rsidRPr="00BF21B4" w:rsidRDefault="00BF21B4" w:rsidP="00BF21B4">
      <w:pPr>
        <w:autoSpaceDE w:val="0"/>
        <w:autoSpaceDN w:val="0"/>
        <w:bidi w:val="0"/>
        <w:adjustRightInd w:val="0"/>
        <w:spacing w:after="0" w:line="240" w:lineRule="auto"/>
        <w:jc w:val="both"/>
        <w:rPr>
          <w:rFonts w:asciiTheme="majorBidi" w:hAnsiTheme="majorBidi" w:cstheme="majorBidi"/>
          <w:color w:val="000000"/>
          <w:sz w:val="28"/>
          <w:szCs w:val="28"/>
          <w:shd w:val="clear" w:color="auto" w:fill="FFFFFF"/>
        </w:rPr>
      </w:pPr>
      <w:r w:rsidRPr="00BF21B4">
        <w:rPr>
          <w:rFonts w:asciiTheme="majorBidi" w:hAnsiTheme="majorBidi" w:cstheme="majorBidi"/>
          <w:color w:val="000000"/>
          <w:sz w:val="28"/>
          <w:szCs w:val="28"/>
          <w:shd w:val="clear" w:color="auto" w:fill="FFFFFF"/>
        </w:rPr>
        <w:t>The objective of the layout design is to maximize the number of stalls, while following the guidelines below.</w:t>
      </w:r>
    </w:p>
    <w:p w:rsidR="00BF21B4" w:rsidRPr="00BF21B4" w:rsidRDefault="00BF21B4" w:rsidP="00BF21B4">
      <w:pPr>
        <w:numPr>
          <w:ilvl w:val="0"/>
          <w:numId w:val="17"/>
        </w:numPr>
        <w:shd w:val="clear" w:color="auto" w:fill="FFFFFF"/>
        <w:bidi w:val="0"/>
        <w:spacing w:before="100" w:beforeAutospacing="1" w:after="100" w:afterAutospacing="1" w:line="240" w:lineRule="auto"/>
        <w:jc w:val="both"/>
        <w:rPr>
          <w:rFonts w:asciiTheme="majorBidi" w:eastAsia="Times New Roman" w:hAnsiTheme="majorBidi" w:cstheme="majorBidi"/>
          <w:color w:val="000000"/>
          <w:sz w:val="28"/>
          <w:szCs w:val="28"/>
          <w:lang w:val="en-CA" w:eastAsia="en-CA"/>
        </w:rPr>
      </w:pPr>
      <w:r w:rsidRPr="00BF21B4">
        <w:rPr>
          <w:rFonts w:asciiTheme="majorBidi" w:eastAsia="Times New Roman" w:hAnsiTheme="majorBidi" w:cstheme="majorBidi"/>
          <w:color w:val="000000"/>
          <w:sz w:val="28"/>
          <w:szCs w:val="28"/>
          <w:lang w:val="en-CA" w:eastAsia="en-CA"/>
        </w:rPr>
        <w:t>The layout of the parking facility must be flexible enough to adapt to future changes in vehicle dimensions.</w:t>
      </w:r>
    </w:p>
    <w:p w:rsidR="00BF21B4" w:rsidRPr="00BF21B4" w:rsidRDefault="00BF21B4" w:rsidP="00BF21B4">
      <w:pPr>
        <w:numPr>
          <w:ilvl w:val="0"/>
          <w:numId w:val="17"/>
        </w:numPr>
        <w:shd w:val="clear" w:color="auto" w:fill="FFFFFF"/>
        <w:bidi w:val="0"/>
        <w:spacing w:before="100" w:beforeAutospacing="1" w:after="100" w:afterAutospacing="1" w:line="240" w:lineRule="auto"/>
        <w:jc w:val="both"/>
        <w:rPr>
          <w:rFonts w:asciiTheme="majorBidi" w:eastAsia="Times New Roman" w:hAnsiTheme="majorBidi" w:cstheme="majorBidi"/>
          <w:color w:val="000000"/>
          <w:sz w:val="28"/>
          <w:szCs w:val="28"/>
          <w:lang w:val="en-CA" w:eastAsia="en-CA"/>
        </w:rPr>
      </w:pPr>
      <w:r w:rsidRPr="00BF21B4">
        <w:rPr>
          <w:rFonts w:asciiTheme="majorBidi" w:eastAsia="Times New Roman" w:hAnsiTheme="majorBidi" w:cstheme="majorBidi"/>
          <w:color w:val="000000"/>
          <w:sz w:val="28"/>
          <w:szCs w:val="28"/>
          <w:lang w:val="en-CA" w:eastAsia="en-CA"/>
        </w:rPr>
        <w:t>The stall and aisle dimensions must be compatible with the type of operation planned for the facility.</w:t>
      </w:r>
    </w:p>
    <w:p w:rsidR="00BF21B4" w:rsidRDefault="00BF21B4" w:rsidP="00BF21B4">
      <w:pPr>
        <w:autoSpaceDE w:val="0"/>
        <w:autoSpaceDN w:val="0"/>
        <w:bidi w:val="0"/>
        <w:adjustRightInd w:val="0"/>
        <w:spacing w:after="0" w:line="240" w:lineRule="auto"/>
        <w:jc w:val="both"/>
        <w:rPr>
          <w:rFonts w:asciiTheme="majorBidi" w:hAnsiTheme="majorBidi" w:cstheme="majorBidi"/>
          <w:color w:val="000000"/>
          <w:sz w:val="28"/>
          <w:szCs w:val="28"/>
          <w:shd w:val="clear" w:color="auto" w:fill="FFFFFF"/>
        </w:rPr>
      </w:pPr>
      <w:r w:rsidRPr="00BF21B4">
        <w:rPr>
          <w:rFonts w:asciiTheme="majorBidi" w:hAnsiTheme="majorBidi" w:cstheme="majorBidi"/>
          <w:color w:val="000000"/>
          <w:sz w:val="28"/>
          <w:szCs w:val="28"/>
          <w:shd w:val="clear" w:color="auto" w:fill="FFFFFF"/>
        </w:rPr>
        <w:t>The critical dimensions are the width and length of stalls, the width of aisles, the angle of parking, and the radius of turns. All of these dimensions are related to the vehicle dimensions and performance characteristics. In recent years there have been a number of changes in vehicle dimensions. The popularity of minivans and sport utility vehicles has had an impact on the design of parking facilities. For the near future, a wide mix of vehicle sizes should be anticipated. There are three approaches for handling the layout:</w:t>
      </w:r>
    </w:p>
    <w:p w:rsidR="00BF21B4" w:rsidRDefault="00BF21B4" w:rsidP="00BF21B4">
      <w:pPr>
        <w:autoSpaceDE w:val="0"/>
        <w:autoSpaceDN w:val="0"/>
        <w:bidi w:val="0"/>
        <w:adjustRightInd w:val="0"/>
        <w:spacing w:after="0" w:line="240" w:lineRule="auto"/>
        <w:jc w:val="both"/>
        <w:rPr>
          <w:rFonts w:asciiTheme="majorBidi" w:hAnsiTheme="majorBidi" w:cstheme="majorBidi"/>
          <w:color w:val="000000"/>
          <w:sz w:val="28"/>
          <w:szCs w:val="28"/>
          <w:shd w:val="clear" w:color="auto" w:fill="FFFFFF"/>
        </w:rPr>
      </w:pPr>
    </w:p>
    <w:p w:rsidR="00BF21B4" w:rsidRPr="00BF21B4" w:rsidRDefault="00BF21B4" w:rsidP="00BF21B4">
      <w:pPr>
        <w:numPr>
          <w:ilvl w:val="0"/>
          <w:numId w:val="18"/>
        </w:numPr>
        <w:shd w:val="clear" w:color="auto" w:fill="FFFFFF"/>
        <w:bidi w:val="0"/>
        <w:spacing w:before="100" w:beforeAutospacing="1" w:after="100" w:afterAutospacing="1" w:line="240" w:lineRule="auto"/>
        <w:rPr>
          <w:rFonts w:ascii="Times New Roman" w:eastAsia="Times New Roman" w:hAnsi="Times New Roman" w:cs="Times New Roman"/>
          <w:color w:val="000000"/>
          <w:sz w:val="27"/>
          <w:szCs w:val="27"/>
          <w:lang w:val="en-CA" w:eastAsia="en-CA"/>
        </w:rPr>
      </w:pPr>
      <w:r w:rsidRPr="00BF21B4">
        <w:rPr>
          <w:rFonts w:ascii="Times New Roman" w:eastAsia="Times New Roman" w:hAnsi="Times New Roman" w:cs="Times New Roman"/>
          <w:color w:val="000000"/>
          <w:sz w:val="27"/>
          <w:szCs w:val="27"/>
          <w:lang w:val="en-CA" w:eastAsia="en-CA"/>
        </w:rPr>
        <w:t>Design all spaces for large-size vehicles (about 6 feet wide and 17-18 ft long).</w:t>
      </w:r>
    </w:p>
    <w:p w:rsidR="00BF21B4" w:rsidRPr="00BF21B4" w:rsidRDefault="00BF21B4" w:rsidP="00BF21B4">
      <w:pPr>
        <w:numPr>
          <w:ilvl w:val="0"/>
          <w:numId w:val="18"/>
        </w:numPr>
        <w:shd w:val="clear" w:color="auto" w:fill="FFFFFF"/>
        <w:bidi w:val="0"/>
        <w:spacing w:before="100" w:beforeAutospacing="1" w:after="100" w:afterAutospacing="1" w:line="240" w:lineRule="auto"/>
        <w:rPr>
          <w:rFonts w:ascii="Times New Roman" w:eastAsia="Times New Roman" w:hAnsi="Times New Roman" w:cs="Times New Roman"/>
          <w:color w:val="000000"/>
          <w:sz w:val="27"/>
          <w:szCs w:val="27"/>
          <w:lang w:val="en-CA" w:eastAsia="en-CA"/>
        </w:rPr>
      </w:pPr>
      <w:r w:rsidRPr="00BF21B4">
        <w:rPr>
          <w:rFonts w:ascii="Times New Roman" w:eastAsia="Times New Roman" w:hAnsi="Times New Roman" w:cs="Times New Roman"/>
          <w:color w:val="000000"/>
          <w:sz w:val="27"/>
          <w:szCs w:val="27"/>
          <w:lang w:val="en-CA" w:eastAsia="en-CA"/>
        </w:rPr>
        <w:t>Design some of the spaces for large vehicles and some for small vehicles (these are about 5 ft wide and 14-15 ft long).</w:t>
      </w:r>
    </w:p>
    <w:p w:rsidR="00BF21B4" w:rsidRPr="00BF21B4" w:rsidRDefault="00BF21B4" w:rsidP="00BF21B4">
      <w:pPr>
        <w:numPr>
          <w:ilvl w:val="0"/>
          <w:numId w:val="18"/>
        </w:numPr>
        <w:shd w:val="clear" w:color="auto" w:fill="FFFFFF"/>
        <w:bidi w:val="0"/>
        <w:spacing w:before="100" w:beforeAutospacing="1" w:after="100" w:afterAutospacing="1" w:line="240" w:lineRule="auto"/>
        <w:rPr>
          <w:rFonts w:ascii="Times New Roman" w:eastAsia="Times New Roman" w:hAnsi="Times New Roman" w:cs="Times New Roman"/>
          <w:color w:val="000000"/>
          <w:sz w:val="27"/>
          <w:szCs w:val="27"/>
          <w:lang w:val="en-CA" w:eastAsia="en-CA"/>
        </w:rPr>
      </w:pPr>
      <w:r w:rsidRPr="00BF21B4">
        <w:rPr>
          <w:rFonts w:ascii="Times New Roman" w:eastAsia="Times New Roman" w:hAnsi="Times New Roman" w:cs="Times New Roman"/>
          <w:color w:val="000000"/>
          <w:sz w:val="27"/>
          <w:szCs w:val="27"/>
          <w:lang w:val="en-CA" w:eastAsia="en-CA"/>
        </w:rPr>
        <w:t>Provide a layout with intermediate dimensions (too small for large vehicles and too big for small vehicles).</w:t>
      </w:r>
    </w:p>
    <w:p w:rsidR="00BF21B4" w:rsidRDefault="00BF21B4" w:rsidP="00BF21B4">
      <w:pPr>
        <w:autoSpaceDE w:val="0"/>
        <w:autoSpaceDN w:val="0"/>
        <w:bidi w:val="0"/>
        <w:adjustRightInd w:val="0"/>
        <w:spacing w:after="0" w:line="240" w:lineRule="auto"/>
        <w:jc w:val="both"/>
        <w:rPr>
          <w:rFonts w:asciiTheme="majorBidi" w:hAnsiTheme="majorBidi" w:cstheme="majorBidi"/>
          <w:color w:val="000000"/>
          <w:sz w:val="28"/>
          <w:szCs w:val="28"/>
          <w:shd w:val="clear" w:color="auto" w:fill="FFFFFF"/>
        </w:rPr>
      </w:pPr>
      <w:r w:rsidRPr="00BF21B4">
        <w:rPr>
          <w:rFonts w:asciiTheme="majorBidi" w:hAnsiTheme="majorBidi" w:cstheme="majorBidi"/>
          <w:color w:val="000000"/>
          <w:sz w:val="28"/>
          <w:szCs w:val="28"/>
          <w:shd w:val="clear" w:color="auto" w:fill="FFFFFF"/>
        </w:rPr>
        <w:t>For design, it is customary to work with stalls and aisles in combinations called "modules". A complete module is one access aisle servicing a row of parking on each side of the aisle. The width of an aisle is usually 12 to 26 feet depending on the angle at which the parking stalls are oriented.</w:t>
      </w:r>
    </w:p>
    <w:p w:rsidR="00BF21B4" w:rsidRDefault="00BF21B4" w:rsidP="00BF21B4">
      <w:pPr>
        <w:autoSpaceDE w:val="0"/>
        <w:autoSpaceDN w:val="0"/>
        <w:bidi w:val="0"/>
        <w:adjustRightInd w:val="0"/>
        <w:spacing w:after="0" w:line="240" w:lineRule="auto"/>
        <w:jc w:val="both"/>
        <w:rPr>
          <w:rFonts w:asciiTheme="majorBidi" w:hAnsiTheme="majorBidi" w:cstheme="majorBidi"/>
          <w:color w:val="000000"/>
          <w:sz w:val="28"/>
          <w:szCs w:val="28"/>
          <w:shd w:val="clear" w:color="auto" w:fill="FFFFFF"/>
        </w:rPr>
      </w:pPr>
    </w:p>
    <w:p w:rsidR="00BF21B4" w:rsidRPr="00BF21B4" w:rsidRDefault="00BF21B4" w:rsidP="00D450A9">
      <w:pPr>
        <w:pStyle w:val="a7"/>
        <w:shd w:val="clear" w:color="auto" w:fill="FFFFFF"/>
        <w:spacing w:after="0" w:afterAutospacing="0"/>
        <w:jc w:val="both"/>
        <w:rPr>
          <w:b/>
          <w:bCs/>
          <w:color w:val="000000"/>
          <w:sz w:val="28"/>
          <w:szCs w:val="28"/>
        </w:rPr>
      </w:pPr>
      <w:r w:rsidRPr="00BF21B4">
        <w:rPr>
          <w:b/>
          <w:bCs/>
          <w:i/>
          <w:iCs/>
          <w:color w:val="000000"/>
          <w:sz w:val="28"/>
          <w:szCs w:val="28"/>
        </w:rPr>
        <w:t>Stall Width</w:t>
      </w:r>
    </w:p>
    <w:p w:rsidR="00BF21B4" w:rsidRPr="00BF21B4" w:rsidRDefault="00BF21B4" w:rsidP="00D450A9">
      <w:pPr>
        <w:pStyle w:val="a7"/>
        <w:shd w:val="clear" w:color="auto" w:fill="FFFFFF"/>
        <w:spacing w:after="0" w:afterAutospacing="0"/>
        <w:jc w:val="both"/>
        <w:rPr>
          <w:rFonts w:asciiTheme="majorBidi" w:hAnsiTheme="majorBidi" w:cstheme="majorBidi"/>
          <w:color w:val="000000"/>
          <w:sz w:val="28"/>
          <w:szCs w:val="28"/>
        </w:rPr>
      </w:pPr>
      <w:r w:rsidRPr="00BF21B4">
        <w:rPr>
          <w:rFonts w:asciiTheme="majorBidi" w:hAnsiTheme="majorBidi" w:cstheme="majorBidi"/>
          <w:color w:val="000000"/>
          <w:sz w:val="28"/>
          <w:szCs w:val="28"/>
        </w:rPr>
        <w:t>For simplicity, the stall width is measured</w:t>
      </w:r>
      <w:r w:rsidRPr="00BF21B4">
        <w:rPr>
          <w:rStyle w:val="apple-converted-space"/>
          <w:rFonts w:asciiTheme="majorBidi" w:hAnsiTheme="majorBidi" w:cstheme="majorBidi"/>
          <w:color w:val="000000"/>
          <w:sz w:val="28"/>
          <w:szCs w:val="28"/>
        </w:rPr>
        <w:t> </w:t>
      </w:r>
      <w:r w:rsidRPr="00BF21B4">
        <w:rPr>
          <w:rFonts w:asciiTheme="majorBidi" w:hAnsiTheme="majorBidi" w:cstheme="majorBidi"/>
          <w:i/>
          <w:iCs/>
          <w:color w:val="000000"/>
          <w:sz w:val="28"/>
          <w:szCs w:val="28"/>
        </w:rPr>
        <w:t>perpendicular to the vehicle, not parallel to the aisle</w:t>
      </w:r>
      <w:r w:rsidRPr="00BF21B4">
        <w:rPr>
          <w:rFonts w:asciiTheme="majorBidi" w:hAnsiTheme="majorBidi" w:cstheme="majorBidi"/>
          <w:color w:val="000000"/>
          <w:sz w:val="28"/>
          <w:szCs w:val="28"/>
        </w:rPr>
        <w:t>. If the stall is placed at an angle of less than 90</w:t>
      </w:r>
      <w:r w:rsidRPr="00BF21B4">
        <w:rPr>
          <w:rFonts w:asciiTheme="majorBidi" w:hAnsiTheme="majorBidi" w:cstheme="majorBidi"/>
          <w:color w:val="000000"/>
          <w:sz w:val="28"/>
          <w:szCs w:val="28"/>
          <w:vertAlign w:val="superscript"/>
        </w:rPr>
        <w:t>o</w:t>
      </w:r>
      <w:r w:rsidRPr="00BF21B4">
        <w:rPr>
          <w:rFonts w:asciiTheme="majorBidi" w:hAnsiTheme="majorBidi" w:cstheme="majorBidi"/>
          <w:color w:val="000000"/>
          <w:sz w:val="28"/>
          <w:szCs w:val="28"/>
        </w:rPr>
        <w:t>, then the width parallel to the aisle will increase while the width perpendicular to the vehicle will remain the same.</w:t>
      </w:r>
    </w:p>
    <w:p w:rsidR="00BF21B4" w:rsidRPr="00BF21B4" w:rsidRDefault="00BF21B4" w:rsidP="00BF21B4">
      <w:pPr>
        <w:pStyle w:val="a7"/>
        <w:shd w:val="clear" w:color="auto" w:fill="FFFFFF"/>
        <w:rPr>
          <w:b/>
          <w:bCs/>
          <w:color w:val="000000"/>
          <w:sz w:val="27"/>
          <w:szCs w:val="27"/>
        </w:rPr>
      </w:pPr>
      <w:r w:rsidRPr="00BF21B4">
        <w:rPr>
          <w:b/>
          <w:bCs/>
          <w:color w:val="000000"/>
          <w:sz w:val="27"/>
          <w:szCs w:val="27"/>
        </w:rPr>
        <w:t>Stall Length</w:t>
      </w:r>
    </w:p>
    <w:p w:rsidR="00BF21B4" w:rsidRDefault="00BF21B4" w:rsidP="00BF21B4">
      <w:pPr>
        <w:pStyle w:val="a7"/>
        <w:shd w:val="clear" w:color="auto" w:fill="FFFFFF"/>
        <w:jc w:val="both"/>
        <w:rPr>
          <w:rFonts w:asciiTheme="majorBidi" w:hAnsiTheme="majorBidi" w:cstheme="majorBidi"/>
          <w:color w:val="000000"/>
          <w:sz w:val="28"/>
          <w:szCs w:val="28"/>
        </w:rPr>
      </w:pPr>
      <w:r w:rsidRPr="00BF21B4">
        <w:rPr>
          <w:rFonts w:asciiTheme="majorBidi" w:hAnsiTheme="majorBidi" w:cstheme="majorBidi"/>
          <w:color w:val="000000"/>
          <w:sz w:val="28"/>
          <w:szCs w:val="28"/>
        </w:rPr>
        <w:t>The length of the stall should be large enough to accommodate most of the vehicles. The length of the stall refers to the</w:t>
      </w:r>
      <w:r w:rsidRPr="00BF21B4">
        <w:rPr>
          <w:rStyle w:val="apple-converted-space"/>
          <w:rFonts w:asciiTheme="majorBidi" w:hAnsiTheme="majorBidi" w:cstheme="majorBidi"/>
          <w:i/>
          <w:iCs/>
          <w:color w:val="000000"/>
          <w:sz w:val="28"/>
          <w:szCs w:val="28"/>
        </w:rPr>
        <w:t> </w:t>
      </w:r>
      <w:r w:rsidRPr="00BF21B4">
        <w:rPr>
          <w:rFonts w:asciiTheme="majorBidi" w:hAnsiTheme="majorBidi" w:cstheme="majorBidi"/>
          <w:i/>
          <w:iCs/>
          <w:color w:val="000000"/>
          <w:sz w:val="28"/>
          <w:szCs w:val="28"/>
        </w:rPr>
        <w:t>longitudinal dimension</w:t>
      </w:r>
      <w:r>
        <w:rPr>
          <w:rFonts w:asciiTheme="majorBidi" w:hAnsiTheme="majorBidi" w:cstheme="majorBidi"/>
          <w:i/>
          <w:iCs/>
          <w:color w:val="000000"/>
          <w:sz w:val="28"/>
          <w:szCs w:val="28"/>
        </w:rPr>
        <w:t xml:space="preserve"> </w:t>
      </w:r>
      <w:r w:rsidRPr="00BF21B4">
        <w:rPr>
          <w:rFonts w:asciiTheme="majorBidi" w:hAnsiTheme="majorBidi" w:cstheme="majorBidi"/>
          <w:color w:val="000000"/>
          <w:sz w:val="28"/>
          <w:szCs w:val="28"/>
        </w:rPr>
        <w:t>of the stall. When the stall is rotated an angle of less than 90</w:t>
      </w:r>
      <w:r w:rsidRPr="00BF21B4">
        <w:rPr>
          <w:rFonts w:asciiTheme="majorBidi" w:hAnsiTheme="majorBidi" w:cstheme="majorBidi"/>
          <w:color w:val="000000"/>
          <w:sz w:val="28"/>
          <w:szCs w:val="28"/>
          <w:vertAlign w:val="superscript"/>
        </w:rPr>
        <w:t>o</w:t>
      </w:r>
      <w:r w:rsidRPr="00BF21B4">
        <w:rPr>
          <w:rFonts w:asciiTheme="majorBidi" w:hAnsiTheme="majorBidi" w:cstheme="majorBidi"/>
          <w:color w:val="000000"/>
          <w:sz w:val="28"/>
          <w:szCs w:val="28"/>
        </w:rPr>
        <w:t>, the stall depth perpendicular to the aisle increases up to 1 foot or more. It should be noted that the</w:t>
      </w:r>
      <w:r w:rsidRPr="00BF21B4">
        <w:rPr>
          <w:rStyle w:val="apple-converted-space"/>
          <w:rFonts w:asciiTheme="majorBidi" w:hAnsiTheme="majorBidi" w:cstheme="majorBidi"/>
          <w:i/>
          <w:iCs/>
          <w:color w:val="000000"/>
          <w:sz w:val="28"/>
          <w:szCs w:val="28"/>
        </w:rPr>
        <w:t> </w:t>
      </w:r>
      <w:r w:rsidRPr="00BF21B4">
        <w:rPr>
          <w:rFonts w:asciiTheme="majorBidi" w:hAnsiTheme="majorBidi" w:cstheme="majorBidi"/>
          <w:i/>
          <w:iCs/>
          <w:color w:val="000000"/>
          <w:sz w:val="28"/>
          <w:szCs w:val="28"/>
        </w:rPr>
        <w:t>effective</w:t>
      </w:r>
      <w:r w:rsidRPr="00BF21B4">
        <w:rPr>
          <w:rStyle w:val="apple-converted-space"/>
          <w:rFonts w:asciiTheme="majorBidi" w:hAnsiTheme="majorBidi" w:cstheme="majorBidi"/>
          <w:color w:val="000000"/>
          <w:sz w:val="28"/>
          <w:szCs w:val="28"/>
        </w:rPr>
        <w:t> </w:t>
      </w:r>
      <w:r w:rsidRPr="00BF21B4">
        <w:rPr>
          <w:rFonts w:asciiTheme="majorBidi" w:hAnsiTheme="majorBidi" w:cstheme="majorBidi"/>
          <w:color w:val="000000"/>
          <w:sz w:val="28"/>
          <w:szCs w:val="28"/>
        </w:rPr>
        <w:t>stall depth depends on the boundary conditions of the module, which could include walls on each side of the module, curbs with or without overhang, or drive-in versus back-in operations. For parking at angles of less than 90</w:t>
      </w:r>
      <w:r w:rsidRPr="00BF21B4">
        <w:rPr>
          <w:rFonts w:asciiTheme="majorBidi" w:hAnsiTheme="majorBidi" w:cstheme="majorBidi"/>
          <w:color w:val="000000"/>
          <w:sz w:val="28"/>
          <w:szCs w:val="28"/>
          <w:vertAlign w:val="superscript"/>
        </w:rPr>
        <w:t>o</w:t>
      </w:r>
      <w:r w:rsidRPr="00BF21B4">
        <w:rPr>
          <w:rFonts w:asciiTheme="majorBidi" w:hAnsiTheme="majorBidi" w:cstheme="majorBidi"/>
          <w:color w:val="000000"/>
          <w:sz w:val="28"/>
          <w:szCs w:val="28"/>
        </w:rPr>
        <w:t>, front bumper overhangs beyond the curbing are generally reduced with decreasing angle and, for example, drop to about 2 feet at 45</w:t>
      </w:r>
      <w:r w:rsidRPr="00BF21B4">
        <w:rPr>
          <w:rFonts w:asciiTheme="majorBidi" w:hAnsiTheme="majorBidi" w:cstheme="majorBidi"/>
          <w:color w:val="000000"/>
          <w:sz w:val="28"/>
          <w:szCs w:val="28"/>
          <w:vertAlign w:val="superscript"/>
        </w:rPr>
        <w:t>o</w:t>
      </w:r>
      <w:r w:rsidRPr="00BF21B4">
        <w:rPr>
          <w:rStyle w:val="apple-converted-space"/>
          <w:rFonts w:asciiTheme="majorBidi" w:hAnsiTheme="majorBidi" w:cstheme="majorBidi"/>
          <w:color w:val="000000"/>
          <w:sz w:val="28"/>
          <w:szCs w:val="28"/>
        </w:rPr>
        <w:t> </w:t>
      </w:r>
      <w:r w:rsidRPr="00BF21B4">
        <w:rPr>
          <w:rFonts w:asciiTheme="majorBidi" w:hAnsiTheme="majorBidi" w:cstheme="majorBidi"/>
          <w:color w:val="000000"/>
          <w:sz w:val="28"/>
          <w:szCs w:val="28"/>
        </w:rPr>
        <w:t xml:space="preserve">angles. </w:t>
      </w:r>
    </w:p>
    <w:p w:rsidR="00BF21B4" w:rsidRPr="000F3345" w:rsidRDefault="00F83E3C" w:rsidP="00BF21B4">
      <w:pPr>
        <w:pStyle w:val="a7"/>
        <w:shd w:val="clear" w:color="auto" w:fill="FFFFFF"/>
        <w:jc w:val="both"/>
        <w:rPr>
          <w:rFonts w:asciiTheme="majorBidi" w:hAnsiTheme="majorBidi" w:cstheme="majorBidi"/>
          <w:color w:val="000000"/>
          <w:sz w:val="28"/>
          <w:szCs w:val="28"/>
          <w:u w:val="single"/>
        </w:rPr>
      </w:pPr>
      <w:r w:rsidRPr="000F3345">
        <w:rPr>
          <w:rFonts w:asciiTheme="majorBidi" w:hAnsiTheme="majorBidi" w:cstheme="majorBidi"/>
          <w:color w:val="000000"/>
          <w:sz w:val="28"/>
          <w:szCs w:val="28"/>
          <w:u w:val="single"/>
        </w:rPr>
        <w:t>Angular Parking</w:t>
      </w:r>
    </w:p>
    <w:p w:rsidR="00F83E3C" w:rsidRDefault="005212FE" w:rsidP="00F83E3C">
      <w:pPr>
        <w:pStyle w:val="a7"/>
        <w:shd w:val="clear" w:color="auto" w:fill="FFFFFF"/>
        <w:jc w:val="both"/>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2229161" cy="1629002"/>
            <wp:effectExtent l="19050" t="0" r="0" b="0"/>
            <wp:docPr id="43" name="صورة 4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8"/>
                    <a:stretch>
                      <a:fillRect/>
                    </a:stretch>
                  </pic:blipFill>
                  <pic:spPr>
                    <a:xfrm>
                      <a:off x="0" y="0"/>
                      <a:ext cx="2229161" cy="1629002"/>
                    </a:xfrm>
                    <a:prstGeom prst="rect">
                      <a:avLst/>
                    </a:prstGeom>
                  </pic:spPr>
                </pic:pic>
              </a:graphicData>
            </a:graphic>
          </wp:inline>
        </w:drawing>
      </w:r>
    </w:p>
    <w:p w:rsidR="005212FE" w:rsidRPr="000F3345" w:rsidRDefault="000F3345" w:rsidP="005212FE">
      <w:pPr>
        <w:pStyle w:val="a7"/>
        <w:shd w:val="clear" w:color="auto" w:fill="FFFFFF"/>
        <w:jc w:val="both"/>
        <w:rPr>
          <w:rFonts w:asciiTheme="majorBidi" w:hAnsiTheme="majorBidi" w:cstheme="majorBidi"/>
          <w:color w:val="000000"/>
          <w:sz w:val="28"/>
          <w:szCs w:val="28"/>
          <w:u w:val="single"/>
        </w:rPr>
      </w:pPr>
      <w:r>
        <w:rPr>
          <w:rFonts w:asciiTheme="majorBidi" w:hAnsiTheme="majorBidi" w:cstheme="majorBidi"/>
          <w:color w:val="000000"/>
          <w:sz w:val="28"/>
          <w:szCs w:val="28"/>
          <w:u w:val="single"/>
        </w:rPr>
        <w:t>P</w:t>
      </w:r>
      <w:r w:rsidR="005212FE" w:rsidRPr="000F3345">
        <w:rPr>
          <w:rFonts w:asciiTheme="majorBidi" w:hAnsiTheme="majorBidi" w:cstheme="majorBidi"/>
          <w:color w:val="000000"/>
          <w:sz w:val="28"/>
          <w:szCs w:val="28"/>
          <w:u w:val="single"/>
        </w:rPr>
        <w:t>erpendicular Parking</w:t>
      </w:r>
    </w:p>
    <w:p w:rsidR="005212FE" w:rsidRDefault="005212FE" w:rsidP="005212FE">
      <w:pPr>
        <w:pStyle w:val="a7"/>
        <w:shd w:val="clear" w:color="auto" w:fill="FFFFFF"/>
        <w:jc w:val="both"/>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3600953" cy="2657846"/>
            <wp:effectExtent l="19050" t="0" r="0" b="0"/>
            <wp:docPr id="44" name="صورة 4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9"/>
                    <a:stretch>
                      <a:fillRect/>
                    </a:stretch>
                  </pic:blipFill>
                  <pic:spPr>
                    <a:xfrm>
                      <a:off x="0" y="0"/>
                      <a:ext cx="3600953" cy="2657846"/>
                    </a:xfrm>
                    <a:prstGeom prst="rect">
                      <a:avLst/>
                    </a:prstGeom>
                  </pic:spPr>
                </pic:pic>
              </a:graphicData>
            </a:graphic>
          </wp:inline>
        </w:drawing>
      </w:r>
    </w:p>
    <w:p w:rsidR="005212FE" w:rsidRPr="000F3345" w:rsidRDefault="00C42EA1" w:rsidP="005212FE">
      <w:pPr>
        <w:pStyle w:val="a7"/>
        <w:shd w:val="clear" w:color="auto" w:fill="FFFFFF"/>
        <w:jc w:val="both"/>
        <w:rPr>
          <w:rFonts w:asciiTheme="majorBidi" w:hAnsiTheme="majorBidi" w:cstheme="majorBidi"/>
          <w:color w:val="000000"/>
          <w:sz w:val="28"/>
          <w:szCs w:val="28"/>
          <w:u w:val="single"/>
        </w:rPr>
      </w:pPr>
      <w:r w:rsidRPr="000F3345">
        <w:rPr>
          <w:rFonts w:asciiTheme="majorBidi" w:hAnsiTheme="majorBidi" w:cstheme="majorBidi"/>
          <w:color w:val="000000"/>
          <w:sz w:val="28"/>
          <w:szCs w:val="28"/>
          <w:u w:val="single"/>
        </w:rPr>
        <w:t>Parallel Parking</w:t>
      </w:r>
    </w:p>
    <w:p w:rsidR="00C42EA1" w:rsidRDefault="00C42EA1" w:rsidP="005212FE">
      <w:pPr>
        <w:pStyle w:val="a7"/>
        <w:shd w:val="clear" w:color="auto" w:fill="FFFFFF"/>
        <w:jc w:val="both"/>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3343742" cy="1790950"/>
            <wp:effectExtent l="19050" t="0" r="9058" b="0"/>
            <wp:docPr id="45" name="صورة 4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0"/>
                    <a:stretch>
                      <a:fillRect/>
                    </a:stretch>
                  </pic:blipFill>
                  <pic:spPr>
                    <a:xfrm>
                      <a:off x="0" y="0"/>
                      <a:ext cx="3343742" cy="1790950"/>
                    </a:xfrm>
                    <a:prstGeom prst="rect">
                      <a:avLst/>
                    </a:prstGeom>
                  </pic:spPr>
                </pic:pic>
              </a:graphicData>
            </a:graphic>
          </wp:inline>
        </w:drawing>
      </w:r>
    </w:p>
    <w:p w:rsidR="00D450A9" w:rsidRDefault="00D450A9" w:rsidP="005212FE">
      <w:pPr>
        <w:pStyle w:val="a7"/>
        <w:shd w:val="clear" w:color="auto" w:fill="FFFFFF"/>
        <w:jc w:val="both"/>
        <w:rPr>
          <w:rFonts w:asciiTheme="majorBidi" w:hAnsiTheme="majorBidi" w:cstheme="majorBidi"/>
          <w:color w:val="000000"/>
          <w:sz w:val="28"/>
          <w:szCs w:val="28"/>
          <w:u w:val="single"/>
        </w:rPr>
      </w:pPr>
    </w:p>
    <w:p w:rsidR="00D450A9" w:rsidRDefault="00D450A9" w:rsidP="005212FE">
      <w:pPr>
        <w:pStyle w:val="a7"/>
        <w:shd w:val="clear" w:color="auto" w:fill="FFFFFF"/>
        <w:jc w:val="both"/>
        <w:rPr>
          <w:rFonts w:asciiTheme="majorBidi" w:hAnsiTheme="majorBidi" w:cstheme="majorBidi"/>
          <w:color w:val="000000"/>
          <w:sz w:val="28"/>
          <w:szCs w:val="28"/>
          <w:u w:val="single"/>
        </w:rPr>
      </w:pPr>
    </w:p>
    <w:p w:rsidR="00C42EA1" w:rsidRPr="00D450A9" w:rsidRDefault="00C42EA1" w:rsidP="005212FE">
      <w:pPr>
        <w:pStyle w:val="a7"/>
        <w:shd w:val="clear" w:color="auto" w:fill="FFFFFF"/>
        <w:jc w:val="both"/>
        <w:rPr>
          <w:rFonts w:asciiTheme="majorBidi" w:hAnsiTheme="majorBidi" w:cstheme="majorBidi"/>
          <w:b/>
          <w:bCs/>
          <w:color w:val="000000"/>
          <w:sz w:val="28"/>
          <w:szCs w:val="28"/>
          <w:u w:val="single"/>
        </w:rPr>
      </w:pPr>
      <w:r w:rsidRPr="00D450A9">
        <w:rPr>
          <w:rFonts w:asciiTheme="majorBidi" w:hAnsiTheme="majorBidi" w:cstheme="majorBidi"/>
          <w:b/>
          <w:bCs/>
          <w:color w:val="000000"/>
          <w:sz w:val="28"/>
          <w:szCs w:val="28"/>
          <w:u w:val="single"/>
        </w:rPr>
        <w:t>Dimensions for Standard Parking Spaces</w:t>
      </w:r>
    </w:p>
    <w:p w:rsidR="00C42EA1" w:rsidRDefault="00C42EA1" w:rsidP="005212FE">
      <w:pPr>
        <w:pStyle w:val="a7"/>
        <w:shd w:val="clear" w:color="auto" w:fill="FFFFFF"/>
        <w:jc w:val="both"/>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5553851" cy="1838582"/>
            <wp:effectExtent l="19050" t="0" r="8749" b="0"/>
            <wp:docPr id="46" name="صورة 4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1"/>
                    <a:stretch>
                      <a:fillRect/>
                    </a:stretch>
                  </pic:blipFill>
                  <pic:spPr>
                    <a:xfrm>
                      <a:off x="0" y="0"/>
                      <a:ext cx="5553851" cy="1838582"/>
                    </a:xfrm>
                    <a:prstGeom prst="rect">
                      <a:avLst/>
                    </a:prstGeom>
                  </pic:spPr>
                </pic:pic>
              </a:graphicData>
            </a:graphic>
          </wp:inline>
        </w:drawing>
      </w:r>
    </w:p>
    <w:p w:rsidR="00C42EA1" w:rsidRDefault="005538A6" w:rsidP="005212FE">
      <w:pPr>
        <w:pStyle w:val="a7"/>
        <w:shd w:val="clear" w:color="auto" w:fill="FFFFFF"/>
        <w:jc w:val="both"/>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5801535" cy="5010850"/>
            <wp:effectExtent l="19050" t="0" r="8715" b="0"/>
            <wp:docPr id="47" name="صورة 4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2"/>
                    <a:stretch>
                      <a:fillRect/>
                    </a:stretch>
                  </pic:blipFill>
                  <pic:spPr>
                    <a:xfrm>
                      <a:off x="0" y="0"/>
                      <a:ext cx="5801535" cy="5010850"/>
                    </a:xfrm>
                    <a:prstGeom prst="rect">
                      <a:avLst/>
                    </a:prstGeom>
                  </pic:spPr>
                </pic:pic>
              </a:graphicData>
            </a:graphic>
          </wp:inline>
        </w:drawing>
      </w:r>
    </w:p>
    <w:p w:rsidR="005538A6" w:rsidRDefault="005538A6" w:rsidP="005538A6">
      <w:pPr>
        <w:pStyle w:val="a7"/>
        <w:shd w:val="clear" w:color="auto" w:fill="FFFFFF"/>
        <w:jc w:val="center"/>
        <w:rPr>
          <w:rFonts w:asciiTheme="majorBidi" w:hAnsiTheme="majorBidi" w:cstheme="majorBidi"/>
          <w:sz w:val="28"/>
          <w:szCs w:val="28"/>
          <w:lang w:val="en-CA"/>
        </w:rPr>
      </w:pPr>
      <w:r w:rsidRPr="005538A6">
        <w:rPr>
          <w:rFonts w:asciiTheme="majorBidi" w:hAnsiTheme="majorBidi" w:cstheme="majorBidi"/>
          <w:b/>
          <w:bCs/>
          <w:sz w:val="28"/>
          <w:szCs w:val="28"/>
          <w:lang w:val="en-CA"/>
        </w:rPr>
        <w:t xml:space="preserve">Figure 2: </w:t>
      </w:r>
      <w:r w:rsidRPr="005538A6">
        <w:rPr>
          <w:rFonts w:asciiTheme="majorBidi" w:hAnsiTheme="majorBidi" w:cstheme="majorBidi"/>
          <w:sz w:val="28"/>
          <w:szCs w:val="28"/>
          <w:lang w:val="en-CA"/>
        </w:rPr>
        <w:t>Dimensional Elements of Parking Modules</w:t>
      </w:r>
      <w:r>
        <w:rPr>
          <w:rFonts w:asciiTheme="majorBidi" w:hAnsiTheme="majorBidi" w:cstheme="majorBidi"/>
          <w:sz w:val="28"/>
          <w:szCs w:val="28"/>
          <w:lang w:val="en-CA"/>
        </w:rPr>
        <w:t>.</w:t>
      </w:r>
    </w:p>
    <w:p w:rsidR="005538A6" w:rsidRDefault="005538A6" w:rsidP="005538A6">
      <w:pPr>
        <w:pStyle w:val="a7"/>
        <w:shd w:val="clear" w:color="auto" w:fill="FFFFFF"/>
        <w:jc w:val="center"/>
        <w:rPr>
          <w:rFonts w:asciiTheme="majorBidi" w:hAnsiTheme="majorBidi" w:cstheme="majorBidi"/>
          <w:sz w:val="28"/>
          <w:szCs w:val="28"/>
          <w:lang w:val="en-CA"/>
        </w:rPr>
      </w:pPr>
    </w:p>
    <w:p w:rsidR="008D013C" w:rsidRDefault="008D013C" w:rsidP="005538A6">
      <w:pPr>
        <w:pStyle w:val="a7"/>
        <w:shd w:val="clear" w:color="auto" w:fill="FFFFFF"/>
        <w:jc w:val="center"/>
        <w:rPr>
          <w:rFonts w:asciiTheme="majorBidi" w:hAnsiTheme="majorBidi" w:cstheme="majorBidi"/>
          <w:sz w:val="28"/>
          <w:szCs w:val="28"/>
          <w:lang w:val="en-CA"/>
        </w:rPr>
      </w:pPr>
    </w:p>
    <w:p w:rsidR="008D013C" w:rsidRDefault="008D013C" w:rsidP="005538A6">
      <w:pPr>
        <w:pStyle w:val="a7"/>
        <w:shd w:val="clear" w:color="auto" w:fill="FFFFFF"/>
        <w:jc w:val="center"/>
        <w:rPr>
          <w:rFonts w:asciiTheme="majorBidi" w:hAnsiTheme="majorBidi" w:cstheme="majorBidi"/>
          <w:sz w:val="28"/>
          <w:szCs w:val="28"/>
          <w:lang w:val="en-CA"/>
        </w:rPr>
      </w:pPr>
    </w:p>
    <w:p w:rsidR="008D013C" w:rsidRPr="008D013C" w:rsidRDefault="008D013C" w:rsidP="008D013C">
      <w:pPr>
        <w:pStyle w:val="a7"/>
        <w:shd w:val="clear" w:color="auto" w:fill="FFFFFF"/>
        <w:jc w:val="both"/>
        <w:rPr>
          <w:rFonts w:asciiTheme="majorBidi" w:hAnsiTheme="majorBidi" w:cstheme="majorBidi"/>
          <w:sz w:val="28"/>
          <w:szCs w:val="28"/>
          <w:lang w:val="en-CA"/>
        </w:rPr>
      </w:pPr>
      <w:r w:rsidRPr="008D013C">
        <w:rPr>
          <w:rFonts w:asciiTheme="majorBidi" w:hAnsiTheme="majorBidi" w:cstheme="majorBidi"/>
          <w:b/>
          <w:bCs/>
          <w:sz w:val="28"/>
          <w:szCs w:val="28"/>
          <w:lang w:val="en-CA"/>
        </w:rPr>
        <w:t xml:space="preserve">Table 1: </w:t>
      </w:r>
      <w:r w:rsidRPr="008D013C">
        <w:rPr>
          <w:rFonts w:asciiTheme="majorBidi" w:hAnsiTheme="majorBidi" w:cstheme="majorBidi"/>
          <w:sz w:val="28"/>
          <w:szCs w:val="28"/>
          <w:lang w:val="en-CA"/>
        </w:rPr>
        <w:t>Stall Width Design Criteria for Various Parking Classifications</w:t>
      </w:r>
      <w:r>
        <w:rPr>
          <w:rFonts w:asciiTheme="majorBidi" w:hAnsiTheme="majorBidi" w:cstheme="majorBidi"/>
          <w:sz w:val="28"/>
          <w:szCs w:val="28"/>
          <w:lang w:val="en-CA"/>
        </w:rPr>
        <w:t>.</w:t>
      </w:r>
    </w:p>
    <w:p w:rsidR="005538A6" w:rsidRDefault="008D013C" w:rsidP="005538A6">
      <w:pPr>
        <w:pStyle w:val="a7"/>
        <w:shd w:val="clear" w:color="auto" w:fill="FFFFFF"/>
        <w:jc w:val="center"/>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6645910" cy="2069465"/>
            <wp:effectExtent l="19050" t="0" r="2540" b="0"/>
            <wp:docPr id="48" name="صورة 4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3"/>
                    <a:stretch>
                      <a:fillRect/>
                    </a:stretch>
                  </pic:blipFill>
                  <pic:spPr>
                    <a:xfrm>
                      <a:off x="0" y="0"/>
                      <a:ext cx="6645910" cy="2069465"/>
                    </a:xfrm>
                    <a:prstGeom prst="rect">
                      <a:avLst/>
                    </a:prstGeom>
                  </pic:spPr>
                </pic:pic>
              </a:graphicData>
            </a:graphic>
          </wp:inline>
        </w:drawing>
      </w: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863D17" w:rsidRDefault="00863D17" w:rsidP="002D535D">
      <w:pPr>
        <w:pStyle w:val="a7"/>
        <w:shd w:val="clear" w:color="auto" w:fill="FFFFFF"/>
        <w:jc w:val="both"/>
        <w:rPr>
          <w:rFonts w:asciiTheme="majorBidi" w:hAnsiTheme="majorBidi" w:cstheme="majorBidi"/>
          <w:b/>
          <w:bCs/>
          <w:sz w:val="28"/>
          <w:szCs w:val="28"/>
          <w:lang w:val="en-CA"/>
        </w:rPr>
      </w:pPr>
    </w:p>
    <w:p w:rsidR="002D535D" w:rsidRPr="002D535D" w:rsidRDefault="002D535D" w:rsidP="002D535D">
      <w:pPr>
        <w:pStyle w:val="a7"/>
        <w:shd w:val="clear" w:color="auto" w:fill="FFFFFF"/>
        <w:jc w:val="both"/>
        <w:rPr>
          <w:rFonts w:asciiTheme="majorBidi" w:hAnsiTheme="majorBidi" w:cstheme="majorBidi"/>
          <w:color w:val="000000"/>
          <w:sz w:val="28"/>
          <w:szCs w:val="28"/>
        </w:rPr>
      </w:pPr>
      <w:r w:rsidRPr="002D535D">
        <w:rPr>
          <w:rFonts w:asciiTheme="majorBidi" w:hAnsiTheme="majorBidi" w:cstheme="majorBidi"/>
          <w:b/>
          <w:bCs/>
          <w:sz w:val="28"/>
          <w:szCs w:val="28"/>
          <w:lang w:val="en-CA"/>
        </w:rPr>
        <w:t xml:space="preserve">Table 2: </w:t>
      </w:r>
      <w:r w:rsidRPr="002D535D">
        <w:rPr>
          <w:rFonts w:asciiTheme="majorBidi" w:hAnsiTheme="majorBidi" w:cstheme="majorBidi"/>
          <w:sz w:val="28"/>
          <w:szCs w:val="28"/>
          <w:lang w:val="en-CA"/>
        </w:rPr>
        <w:t>Parking Module Layout Dimension Guidelines</w:t>
      </w:r>
      <w:r>
        <w:rPr>
          <w:rFonts w:asciiTheme="majorBidi" w:hAnsiTheme="majorBidi" w:cstheme="majorBidi"/>
          <w:sz w:val="28"/>
          <w:szCs w:val="28"/>
          <w:lang w:val="en-CA"/>
        </w:rPr>
        <w:t>.</w:t>
      </w:r>
    </w:p>
    <w:p w:rsidR="005212FE" w:rsidRPr="00BF21B4" w:rsidRDefault="002D535D" w:rsidP="002762DF">
      <w:pPr>
        <w:pStyle w:val="a7"/>
        <w:shd w:val="clear" w:color="auto" w:fill="FFFFFF"/>
        <w:jc w:val="center"/>
        <w:rPr>
          <w:rFonts w:asciiTheme="majorBidi" w:hAnsiTheme="majorBidi" w:cstheme="majorBidi"/>
          <w:color w:val="000000"/>
          <w:sz w:val="28"/>
          <w:szCs w:val="28"/>
        </w:rPr>
      </w:pPr>
      <w:r>
        <w:rPr>
          <w:rFonts w:asciiTheme="majorBidi" w:hAnsiTheme="majorBidi" w:cstheme="majorBidi"/>
          <w:noProof/>
          <w:color w:val="000000"/>
          <w:sz w:val="28"/>
          <w:szCs w:val="28"/>
          <w:lang w:val="en-CA" w:eastAsia="en-CA"/>
        </w:rPr>
        <w:drawing>
          <wp:inline distT="0" distB="0" distL="0" distR="0">
            <wp:extent cx="5068008" cy="5877746"/>
            <wp:effectExtent l="19050" t="0" r="0" b="0"/>
            <wp:docPr id="49" name="صورة 4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4"/>
                    <a:stretch>
                      <a:fillRect/>
                    </a:stretch>
                  </pic:blipFill>
                  <pic:spPr>
                    <a:xfrm>
                      <a:off x="0" y="0"/>
                      <a:ext cx="5068008" cy="5877746"/>
                    </a:xfrm>
                    <a:prstGeom prst="rect">
                      <a:avLst/>
                    </a:prstGeom>
                  </pic:spPr>
                </pic:pic>
              </a:graphicData>
            </a:graphic>
          </wp:inline>
        </w:drawing>
      </w:r>
    </w:p>
    <w:sectPr w:rsidR="005212FE" w:rsidRPr="00BF21B4" w:rsidSect="007A2CC1">
      <w:headerReference w:type="default" r:id="rId25"/>
      <w:pgSz w:w="11906" w:h="16838"/>
      <w:pgMar w:top="720" w:right="720" w:bottom="720" w:left="72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A09C0" w:rsidRDefault="002A09C0" w:rsidP="00AF7CCF">
      <w:pPr>
        <w:spacing w:after="0" w:line="240" w:lineRule="auto"/>
      </w:pPr>
      <w:r>
        <w:separator/>
      </w:r>
    </w:p>
  </w:endnote>
  <w:endnote w:type="continuationSeparator" w:id="1">
    <w:p w:rsidR="002A09C0" w:rsidRDefault="002A09C0" w:rsidP="00AF7C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RotisSansSerif-ExtraBold">
    <w:panose1 w:val="00000000000000000000"/>
    <w:charset w:val="B2"/>
    <w:family w:val="auto"/>
    <w:notTrueType/>
    <w:pitch w:val="default"/>
    <w:sig w:usb0="00002001" w:usb1="00000000" w:usb2="00000000" w:usb3="00000000" w:csb0="00000040" w:csb1="00000000"/>
  </w:font>
  <w:font w:name="RotisSansSerif-Ligh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A09C0" w:rsidRDefault="002A09C0" w:rsidP="00AF7CCF">
      <w:pPr>
        <w:spacing w:after="0" w:line="240" w:lineRule="auto"/>
      </w:pPr>
      <w:r>
        <w:separator/>
      </w:r>
    </w:p>
  </w:footnote>
  <w:footnote w:type="continuationSeparator" w:id="1">
    <w:p w:rsidR="002A09C0" w:rsidRDefault="002A09C0" w:rsidP="00AF7C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hint="cs"/>
        <w:b/>
        <w:bCs/>
        <w:sz w:val="28"/>
        <w:szCs w:val="28"/>
        <w:rtl/>
      </w:rPr>
      <w:alias w:val="Title"/>
      <w:id w:val="77738743"/>
      <w:placeholder>
        <w:docPart w:val="EE34E1D412F042C595975C68ADA55219"/>
      </w:placeholder>
      <w:dataBinding w:prefixMappings="xmlns:ns0='http://schemas.openxmlformats.org/package/2006/metadata/core-properties' xmlns:ns1='http://purl.org/dc/elements/1.1/'" w:xpath="/ns0:coreProperties[1]/ns1:title[1]" w:storeItemID="{6C3C8BC8-F283-45AE-878A-BAB7291924A1}"/>
      <w:text/>
    </w:sdtPr>
    <w:sdtContent>
      <w:p w:rsidR="0067661B" w:rsidRPr="00D77B20" w:rsidRDefault="006C0443" w:rsidP="005B280D">
        <w:pPr>
          <w:pStyle w:val="a4"/>
          <w:pBdr>
            <w:bottom w:val="thickThinSmallGap" w:sz="24" w:space="1" w:color="622423" w:themeColor="accent2" w:themeShade="7F"/>
          </w:pBdr>
          <w:jc w:val="right"/>
          <w:rPr>
            <w:b/>
            <w:bCs/>
            <w:sz w:val="28"/>
            <w:szCs w:val="28"/>
          </w:rPr>
        </w:pPr>
        <w:r>
          <w:rPr>
            <w:rFonts w:asciiTheme="majorHAnsi" w:eastAsiaTheme="majorEastAsia" w:hAnsiTheme="majorHAnsi" w:cstheme="majorBidi" w:hint="cs"/>
            <w:b/>
            <w:bCs/>
            <w:sz w:val="28"/>
            <w:szCs w:val="28"/>
            <w:rtl/>
            <w:lang w:bidi="ar-IQ"/>
          </w:rPr>
          <w:t>أ.م.د. زينب ا</w:t>
        </w:r>
        <w:r w:rsidR="00ED0D5A">
          <w:rPr>
            <w:rFonts w:asciiTheme="majorHAnsi" w:eastAsiaTheme="majorEastAsia" w:hAnsiTheme="majorHAnsi" w:cstheme="majorBidi" w:hint="cs"/>
            <w:b/>
            <w:bCs/>
            <w:sz w:val="28"/>
            <w:szCs w:val="28"/>
            <w:rtl/>
            <w:lang w:bidi="ar-IQ"/>
          </w:rPr>
          <w:t xml:space="preserve">لقيسي                                                                             </w:t>
        </w:r>
        <w:r w:rsidR="00F07DDC">
          <w:rPr>
            <w:rFonts w:asciiTheme="majorHAnsi" w:eastAsiaTheme="majorEastAsia" w:hAnsiTheme="majorHAnsi" w:cstheme="majorBidi" w:hint="cs"/>
            <w:b/>
            <w:bCs/>
            <w:sz w:val="28"/>
            <w:szCs w:val="28"/>
            <w:rtl/>
            <w:lang w:bidi="ar-IQ"/>
          </w:rPr>
          <w:t xml:space="preserve">          </w:t>
        </w:r>
        <w:r w:rsidR="00ED0D5A">
          <w:rPr>
            <w:rFonts w:asciiTheme="majorHAnsi" w:eastAsiaTheme="majorEastAsia" w:hAnsiTheme="majorHAnsi" w:cstheme="majorBidi" w:hint="cs"/>
            <w:b/>
            <w:bCs/>
            <w:sz w:val="28"/>
            <w:szCs w:val="28"/>
            <w:rtl/>
            <w:lang w:bidi="ar-IQ"/>
          </w:rPr>
          <w:t xml:space="preserve">                   هندسة </w:t>
        </w:r>
        <w:r w:rsidR="00F07DDC">
          <w:rPr>
            <w:rFonts w:asciiTheme="majorHAnsi" w:eastAsiaTheme="majorEastAsia" w:hAnsiTheme="majorHAnsi" w:cstheme="majorBidi" w:hint="cs"/>
            <w:b/>
            <w:bCs/>
            <w:sz w:val="28"/>
            <w:szCs w:val="28"/>
            <w:rtl/>
            <w:lang w:bidi="ar-IQ"/>
          </w:rPr>
          <w:t>المرور</w:t>
        </w:r>
        <w:r w:rsidR="00ED0D5A">
          <w:rPr>
            <w:rFonts w:asciiTheme="majorHAnsi" w:eastAsiaTheme="majorEastAsia" w:hAnsiTheme="majorHAnsi" w:cstheme="majorBidi" w:hint="cs"/>
            <w:b/>
            <w:bCs/>
            <w:sz w:val="28"/>
            <w:szCs w:val="28"/>
            <w:rtl/>
            <w:lang w:bidi="ar-IQ"/>
          </w:rPr>
          <w:t xml:space="preserve">                                                                            محاضرة رقم </w:t>
        </w:r>
        <w:r w:rsidR="005B280D">
          <w:rPr>
            <w:rFonts w:asciiTheme="majorHAnsi" w:eastAsiaTheme="majorEastAsia" w:hAnsiTheme="majorHAnsi" w:cstheme="majorBidi"/>
            <w:b/>
            <w:bCs/>
            <w:sz w:val="28"/>
            <w:szCs w:val="28"/>
            <w:lang w:bidi="ar-IQ"/>
          </w:rPr>
          <w:t>4</w:t>
        </w:r>
      </w:p>
    </w:sdtContent>
  </w:sdt>
  <w:p w:rsidR="00AF7CCF" w:rsidRPr="0067661B" w:rsidRDefault="00AF7CCF">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9.2pt;height:9.2pt" o:bullet="t">
        <v:imagedata r:id="rId1" o:title="art60FF"/>
      </v:shape>
    </w:pict>
  </w:numPicBullet>
  <w:abstractNum w:abstractNumId="0">
    <w:nsid w:val="138C165B"/>
    <w:multiLevelType w:val="hybridMultilevel"/>
    <w:tmpl w:val="899CB980"/>
    <w:lvl w:ilvl="0" w:tplc="06AAF68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5730AFC"/>
    <w:multiLevelType w:val="hybridMultilevel"/>
    <w:tmpl w:val="E0164DD6"/>
    <w:lvl w:ilvl="0" w:tplc="FFAE7CD2">
      <w:start w:val="1"/>
      <w:numFmt w:val="bullet"/>
      <w:lvlText w:val="-"/>
      <w:lvlJc w:val="left"/>
      <w:pPr>
        <w:ind w:left="2460" w:hanging="360"/>
      </w:pPr>
      <w:rPr>
        <w:rFonts w:ascii="Times New Roman" w:eastAsiaTheme="minorHAnsi" w:hAnsi="Times New Roman" w:cs="Times New Roman" w:hint="default"/>
      </w:rPr>
    </w:lvl>
    <w:lvl w:ilvl="1" w:tplc="04090003" w:tentative="1">
      <w:start w:val="1"/>
      <w:numFmt w:val="bullet"/>
      <w:lvlText w:val="o"/>
      <w:lvlJc w:val="left"/>
      <w:pPr>
        <w:ind w:left="3180" w:hanging="360"/>
      </w:pPr>
      <w:rPr>
        <w:rFonts w:ascii="Courier New" w:hAnsi="Courier New" w:cs="Courier New" w:hint="default"/>
      </w:rPr>
    </w:lvl>
    <w:lvl w:ilvl="2" w:tplc="04090005" w:tentative="1">
      <w:start w:val="1"/>
      <w:numFmt w:val="bullet"/>
      <w:lvlText w:val=""/>
      <w:lvlJc w:val="left"/>
      <w:pPr>
        <w:ind w:left="3900" w:hanging="360"/>
      </w:pPr>
      <w:rPr>
        <w:rFonts w:ascii="Wingdings" w:hAnsi="Wingdings" w:hint="default"/>
      </w:rPr>
    </w:lvl>
    <w:lvl w:ilvl="3" w:tplc="04090001" w:tentative="1">
      <w:start w:val="1"/>
      <w:numFmt w:val="bullet"/>
      <w:lvlText w:val=""/>
      <w:lvlJc w:val="left"/>
      <w:pPr>
        <w:ind w:left="4620" w:hanging="360"/>
      </w:pPr>
      <w:rPr>
        <w:rFonts w:ascii="Symbol" w:hAnsi="Symbol" w:hint="default"/>
      </w:rPr>
    </w:lvl>
    <w:lvl w:ilvl="4" w:tplc="04090003" w:tentative="1">
      <w:start w:val="1"/>
      <w:numFmt w:val="bullet"/>
      <w:lvlText w:val="o"/>
      <w:lvlJc w:val="left"/>
      <w:pPr>
        <w:ind w:left="5340" w:hanging="360"/>
      </w:pPr>
      <w:rPr>
        <w:rFonts w:ascii="Courier New" w:hAnsi="Courier New" w:cs="Courier New" w:hint="default"/>
      </w:rPr>
    </w:lvl>
    <w:lvl w:ilvl="5" w:tplc="04090005" w:tentative="1">
      <w:start w:val="1"/>
      <w:numFmt w:val="bullet"/>
      <w:lvlText w:val=""/>
      <w:lvlJc w:val="left"/>
      <w:pPr>
        <w:ind w:left="6060" w:hanging="360"/>
      </w:pPr>
      <w:rPr>
        <w:rFonts w:ascii="Wingdings" w:hAnsi="Wingdings" w:hint="default"/>
      </w:rPr>
    </w:lvl>
    <w:lvl w:ilvl="6" w:tplc="04090001" w:tentative="1">
      <w:start w:val="1"/>
      <w:numFmt w:val="bullet"/>
      <w:lvlText w:val=""/>
      <w:lvlJc w:val="left"/>
      <w:pPr>
        <w:ind w:left="6780" w:hanging="360"/>
      </w:pPr>
      <w:rPr>
        <w:rFonts w:ascii="Symbol" w:hAnsi="Symbol" w:hint="default"/>
      </w:rPr>
    </w:lvl>
    <w:lvl w:ilvl="7" w:tplc="04090003" w:tentative="1">
      <w:start w:val="1"/>
      <w:numFmt w:val="bullet"/>
      <w:lvlText w:val="o"/>
      <w:lvlJc w:val="left"/>
      <w:pPr>
        <w:ind w:left="7500" w:hanging="360"/>
      </w:pPr>
      <w:rPr>
        <w:rFonts w:ascii="Courier New" w:hAnsi="Courier New" w:cs="Courier New" w:hint="default"/>
      </w:rPr>
    </w:lvl>
    <w:lvl w:ilvl="8" w:tplc="04090005" w:tentative="1">
      <w:start w:val="1"/>
      <w:numFmt w:val="bullet"/>
      <w:lvlText w:val=""/>
      <w:lvlJc w:val="left"/>
      <w:pPr>
        <w:ind w:left="8220" w:hanging="360"/>
      </w:pPr>
      <w:rPr>
        <w:rFonts w:ascii="Wingdings" w:hAnsi="Wingdings" w:hint="default"/>
      </w:rPr>
    </w:lvl>
  </w:abstractNum>
  <w:abstractNum w:abstractNumId="2">
    <w:nsid w:val="1CF93D87"/>
    <w:multiLevelType w:val="hybridMultilevel"/>
    <w:tmpl w:val="085CFE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9C2E07"/>
    <w:multiLevelType w:val="hybridMultilevel"/>
    <w:tmpl w:val="6298F34E"/>
    <w:lvl w:ilvl="0" w:tplc="0D082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A57C29"/>
    <w:multiLevelType w:val="hybridMultilevel"/>
    <w:tmpl w:val="942CD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340C0B"/>
    <w:multiLevelType w:val="hybridMultilevel"/>
    <w:tmpl w:val="717044CC"/>
    <w:lvl w:ilvl="0" w:tplc="B6184AA2">
      <w:start w:val="1"/>
      <w:numFmt w:val="bullet"/>
      <w:lvlText w:val=""/>
      <w:lvlJc w:val="left"/>
      <w:pPr>
        <w:tabs>
          <w:tab w:val="num" w:pos="720"/>
        </w:tabs>
        <w:ind w:left="720" w:hanging="360"/>
      </w:pPr>
      <w:rPr>
        <w:rFonts w:ascii="Wingdings" w:hAnsi="Wingdings" w:hint="default"/>
      </w:rPr>
    </w:lvl>
    <w:lvl w:ilvl="1" w:tplc="96D02138" w:tentative="1">
      <w:start w:val="1"/>
      <w:numFmt w:val="bullet"/>
      <w:lvlText w:val=""/>
      <w:lvlJc w:val="left"/>
      <w:pPr>
        <w:tabs>
          <w:tab w:val="num" w:pos="1440"/>
        </w:tabs>
        <w:ind w:left="1440" w:hanging="360"/>
      </w:pPr>
      <w:rPr>
        <w:rFonts w:ascii="Wingdings" w:hAnsi="Wingdings" w:hint="default"/>
      </w:rPr>
    </w:lvl>
    <w:lvl w:ilvl="2" w:tplc="A2B0E5A6" w:tentative="1">
      <w:start w:val="1"/>
      <w:numFmt w:val="bullet"/>
      <w:lvlText w:val=""/>
      <w:lvlJc w:val="left"/>
      <w:pPr>
        <w:tabs>
          <w:tab w:val="num" w:pos="2160"/>
        </w:tabs>
        <w:ind w:left="2160" w:hanging="360"/>
      </w:pPr>
      <w:rPr>
        <w:rFonts w:ascii="Wingdings" w:hAnsi="Wingdings" w:hint="default"/>
      </w:rPr>
    </w:lvl>
    <w:lvl w:ilvl="3" w:tplc="D800F904" w:tentative="1">
      <w:start w:val="1"/>
      <w:numFmt w:val="bullet"/>
      <w:lvlText w:val=""/>
      <w:lvlJc w:val="left"/>
      <w:pPr>
        <w:tabs>
          <w:tab w:val="num" w:pos="2880"/>
        </w:tabs>
        <w:ind w:left="2880" w:hanging="360"/>
      </w:pPr>
      <w:rPr>
        <w:rFonts w:ascii="Wingdings" w:hAnsi="Wingdings" w:hint="default"/>
      </w:rPr>
    </w:lvl>
    <w:lvl w:ilvl="4" w:tplc="BDDC1590" w:tentative="1">
      <w:start w:val="1"/>
      <w:numFmt w:val="bullet"/>
      <w:lvlText w:val=""/>
      <w:lvlJc w:val="left"/>
      <w:pPr>
        <w:tabs>
          <w:tab w:val="num" w:pos="3600"/>
        </w:tabs>
        <w:ind w:left="3600" w:hanging="360"/>
      </w:pPr>
      <w:rPr>
        <w:rFonts w:ascii="Wingdings" w:hAnsi="Wingdings" w:hint="default"/>
      </w:rPr>
    </w:lvl>
    <w:lvl w:ilvl="5" w:tplc="9F5890CC" w:tentative="1">
      <w:start w:val="1"/>
      <w:numFmt w:val="bullet"/>
      <w:lvlText w:val=""/>
      <w:lvlJc w:val="left"/>
      <w:pPr>
        <w:tabs>
          <w:tab w:val="num" w:pos="4320"/>
        </w:tabs>
        <w:ind w:left="4320" w:hanging="360"/>
      </w:pPr>
      <w:rPr>
        <w:rFonts w:ascii="Wingdings" w:hAnsi="Wingdings" w:hint="default"/>
      </w:rPr>
    </w:lvl>
    <w:lvl w:ilvl="6" w:tplc="4EF44A20" w:tentative="1">
      <w:start w:val="1"/>
      <w:numFmt w:val="bullet"/>
      <w:lvlText w:val=""/>
      <w:lvlJc w:val="left"/>
      <w:pPr>
        <w:tabs>
          <w:tab w:val="num" w:pos="5040"/>
        </w:tabs>
        <w:ind w:left="5040" w:hanging="360"/>
      </w:pPr>
      <w:rPr>
        <w:rFonts w:ascii="Wingdings" w:hAnsi="Wingdings" w:hint="default"/>
      </w:rPr>
    </w:lvl>
    <w:lvl w:ilvl="7" w:tplc="03C625EC" w:tentative="1">
      <w:start w:val="1"/>
      <w:numFmt w:val="bullet"/>
      <w:lvlText w:val=""/>
      <w:lvlJc w:val="left"/>
      <w:pPr>
        <w:tabs>
          <w:tab w:val="num" w:pos="5760"/>
        </w:tabs>
        <w:ind w:left="5760" w:hanging="360"/>
      </w:pPr>
      <w:rPr>
        <w:rFonts w:ascii="Wingdings" w:hAnsi="Wingdings" w:hint="default"/>
      </w:rPr>
    </w:lvl>
    <w:lvl w:ilvl="8" w:tplc="13D06BB6" w:tentative="1">
      <w:start w:val="1"/>
      <w:numFmt w:val="bullet"/>
      <w:lvlText w:val=""/>
      <w:lvlJc w:val="left"/>
      <w:pPr>
        <w:tabs>
          <w:tab w:val="num" w:pos="6480"/>
        </w:tabs>
        <w:ind w:left="6480" w:hanging="360"/>
      </w:pPr>
      <w:rPr>
        <w:rFonts w:ascii="Wingdings" w:hAnsi="Wingdings" w:hint="default"/>
      </w:rPr>
    </w:lvl>
  </w:abstractNum>
  <w:abstractNum w:abstractNumId="6">
    <w:nsid w:val="369954E8"/>
    <w:multiLevelType w:val="hybridMultilevel"/>
    <w:tmpl w:val="1AC2FA4A"/>
    <w:lvl w:ilvl="0" w:tplc="8D88012A">
      <w:start w:val="1"/>
      <w:numFmt w:val="bullet"/>
      <w:lvlText w:val=""/>
      <w:lvlJc w:val="left"/>
      <w:pPr>
        <w:tabs>
          <w:tab w:val="num" w:pos="720"/>
        </w:tabs>
        <w:ind w:left="720" w:hanging="360"/>
      </w:pPr>
      <w:rPr>
        <w:rFonts w:ascii="Wingdings" w:hAnsi="Wingdings" w:hint="default"/>
      </w:rPr>
    </w:lvl>
    <w:lvl w:ilvl="1" w:tplc="F62698AA" w:tentative="1">
      <w:start w:val="1"/>
      <w:numFmt w:val="bullet"/>
      <w:lvlText w:val=""/>
      <w:lvlJc w:val="left"/>
      <w:pPr>
        <w:tabs>
          <w:tab w:val="num" w:pos="1440"/>
        </w:tabs>
        <w:ind w:left="1440" w:hanging="360"/>
      </w:pPr>
      <w:rPr>
        <w:rFonts w:ascii="Wingdings" w:hAnsi="Wingdings" w:hint="default"/>
      </w:rPr>
    </w:lvl>
    <w:lvl w:ilvl="2" w:tplc="457CF5BE" w:tentative="1">
      <w:start w:val="1"/>
      <w:numFmt w:val="bullet"/>
      <w:lvlText w:val=""/>
      <w:lvlJc w:val="left"/>
      <w:pPr>
        <w:tabs>
          <w:tab w:val="num" w:pos="2160"/>
        </w:tabs>
        <w:ind w:left="2160" w:hanging="360"/>
      </w:pPr>
      <w:rPr>
        <w:rFonts w:ascii="Wingdings" w:hAnsi="Wingdings" w:hint="default"/>
      </w:rPr>
    </w:lvl>
    <w:lvl w:ilvl="3" w:tplc="0CE4D334" w:tentative="1">
      <w:start w:val="1"/>
      <w:numFmt w:val="bullet"/>
      <w:lvlText w:val=""/>
      <w:lvlJc w:val="left"/>
      <w:pPr>
        <w:tabs>
          <w:tab w:val="num" w:pos="2880"/>
        </w:tabs>
        <w:ind w:left="2880" w:hanging="360"/>
      </w:pPr>
      <w:rPr>
        <w:rFonts w:ascii="Wingdings" w:hAnsi="Wingdings" w:hint="default"/>
      </w:rPr>
    </w:lvl>
    <w:lvl w:ilvl="4" w:tplc="EC8C3A4A" w:tentative="1">
      <w:start w:val="1"/>
      <w:numFmt w:val="bullet"/>
      <w:lvlText w:val=""/>
      <w:lvlJc w:val="left"/>
      <w:pPr>
        <w:tabs>
          <w:tab w:val="num" w:pos="3600"/>
        </w:tabs>
        <w:ind w:left="3600" w:hanging="360"/>
      </w:pPr>
      <w:rPr>
        <w:rFonts w:ascii="Wingdings" w:hAnsi="Wingdings" w:hint="default"/>
      </w:rPr>
    </w:lvl>
    <w:lvl w:ilvl="5" w:tplc="90080E04" w:tentative="1">
      <w:start w:val="1"/>
      <w:numFmt w:val="bullet"/>
      <w:lvlText w:val=""/>
      <w:lvlJc w:val="left"/>
      <w:pPr>
        <w:tabs>
          <w:tab w:val="num" w:pos="4320"/>
        </w:tabs>
        <w:ind w:left="4320" w:hanging="360"/>
      </w:pPr>
      <w:rPr>
        <w:rFonts w:ascii="Wingdings" w:hAnsi="Wingdings" w:hint="default"/>
      </w:rPr>
    </w:lvl>
    <w:lvl w:ilvl="6" w:tplc="2ABE4788" w:tentative="1">
      <w:start w:val="1"/>
      <w:numFmt w:val="bullet"/>
      <w:lvlText w:val=""/>
      <w:lvlJc w:val="left"/>
      <w:pPr>
        <w:tabs>
          <w:tab w:val="num" w:pos="5040"/>
        </w:tabs>
        <w:ind w:left="5040" w:hanging="360"/>
      </w:pPr>
      <w:rPr>
        <w:rFonts w:ascii="Wingdings" w:hAnsi="Wingdings" w:hint="default"/>
      </w:rPr>
    </w:lvl>
    <w:lvl w:ilvl="7" w:tplc="AF92E35E" w:tentative="1">
      <w:start w:val="1"/>
      <w:numFmt w:val="bullet"/>
      <w:lvlText w:val=""/>
      <w:lvlJc w:val="left"/>
      <w:pPr>
        <w:tabs>
          <w:tab w:val="num" w:pos="5760"/>
        </w:tabs>
        <w:ind w:left="5760" w:hanging="360"/>
      </w:pPr>
      <w:rPr>
        <w:rFonts w:ascii="Wingdings" w:hAnsi="Wingdings" w:hint="default"/>
      </w:rPr>
    </w:lvl>
    <w:lvl w:ilvl="8" w:tplc="3E943A40" w:tentative="1">
      <w:start w:val="1"/>
      <w:numFmt w:val="bullet"/>
      <w:lvlText w:val=""/>
      <w:lvlJc w:val="left"/>
      <w:pPr>
        <w:tabs>
          <w:tab w:val="num" w:pos="6480"/>
        </w:tabs>
        <w:ind w:left="6480" w:hanging="360"/>
      </w:pPr>
      <w:rPr>
        <w:rFonts w:ascii="Wingdings" w:hAnsi="Wingdings" w:hint="default"/>
      </w:rPr>
    </w:lvl>
  </w:abstractNum>
  <w:abstractNum w:abstractNumId="7">
    <w:nsid w:val="3CD32C43"/>
    <w:multiLevelType w:val="hybridMultilevel"/>
    <w:tmpl w:val="68B66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895AE6"/>
    <w:multiLevelType w:val="hybridMultilevel"/>
    <w:tmpl w:val="2B164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EF27C2C"/>
    <w:multiLevelType w:val="hybridMultilevel"/>
    <w:tmpl w:val="FBFA3D24"/>
    <w:lvl w:ilvl="0" w:tplc="13A053DA">
      <w:start w:val="1"/>
      <w:numFmt w:val="bullet"/>
      <w:lvlText w:val=""/>
      <w:lvlPicBulletId w:val="0"/>
      <w:lvlJc w:val="left"/>
      <w:pPr>
        <w:tabs>
          <w:tab w:val="num" w:pos="720"/>
        </w:tabs>
        <w:ind w:left="720" w:hanging="360"/>
      </w:pPr>
      <w:rPr>
        <w:rFonts w:ascii="Symbol" w:hAnsi="Symbol" w:hint="default"/>
      </w:rPr>
    </w:lvl>
    <w:lvl w:ilvl="1" w:tplc="235A9C16" w:tentative="1">
      <w:start w:val="1"/>
      <w:numFmt w:val="bullet"/>
      <w:lvlText w:val=""/>
      <w:lvlPicBulletId w:val="0"/>
      <w:lvlJc w:val="left"/>
      <w:pPr>
        <w:tabs>
          <w:tab w:val="num" w:pos="1440"/>
        </w:tabs>
        <w:ind w:left="1440" w:hanging="360"/>
      </w:pPr>
      <w:rPr>
        <w:rFonts w:ascii="Symbol" w:hAnsi="Symbol" w:hint="default"/>
      </w:rPr>
    </w:lvl>
    <w:lvl w:ilvl="2" w:tplc="700C00E4" w:tentative="1">
      <w:start w:val="1"/>
      <w:numFmt w:val="bullet"/>
      <w:lvlText w:val=""/>
      <w:lvlPicBulletId w:val="0"/>
      <w:lvlJc w:val="left"/>
      <w:pPr>
        <w:tabs>
          <w:tab w:val="num" w:pos="2160"/>
        </w:tabs>
        <w:ind w:left="2160" w:hanging="360"/>
      </w:pPr>
      <w:rPr>
        <w:rFonts w:ascii="Symbol" w:hAnsi="Symbol" w:hint="default"/>
      </w:rPr>
    </w:lvl>
    <w:lvl w:ilvl="3" w:tplc="73CE1906" w:tentative="1">
      <w:start w:val="1"/>
      <w:numFmt w:val="bullet"/>
      <w:lvlText w:val=""/>
      <w:lvlPicBulletId w:val="0"/>
      <w:lvlJc w:val="left"/>
      <w:pPr>
        <w:tabs>
          <w:tab w:val="num" w:pos="2880"/>
        </w:tabs>
        <w:ind w:left="2880" w:hanging="360"/>
      </w:pPr>
      <w:rPr>
        <w:rFonts w:ascii="Symbol" w:hAnsi="Symbol" w:hint="default"/>
      </w:rPr>
    </w:lvl>
    <w:lvl w:ilvl="4" w:tplc="433CA38C" w:tentative="1">
      <w:start w:val="1"/>
      <w:numFmt w:val="bullet"/>
      <w:lvlText w:val=""/>
      <w:lvlPicBulletId w:val="0"/>
      <w:lvlJc w:val="left"/>
      <w:pPr>
        <w:tabs>
          <w:tab w:val="num" w:pos="3600"/>
        </w:tabs>
        <w:ind w:left="3600" w:hanging="360"/>
      </w:pPr>
      <w:rPr>
        <w:rFonts w:ascii="Symbol" w:hAnsi="Symbol" w:hint="default"/>
      </w:rPr>
    </w:lvl>
    <w:lvl w:ilvl="5" w:tplc="CF38426A" w:tentative="1">
      <w:start w:val="1"/>
      <w:numFmt w:val="bullet"/>
      <w:lvlText w:val=""/>
      <w:lvlPicBulletId w:val="0"/>
      <w:lvlJc w:val="left"/>
      <w:pPr>
        <w:tabs>
          <w:tab w:val="num" w:pos="4320"/>
        </w:tabs>
        <w:ind w:left="4320" w:hanging="360"/>
      </w:pPr>
      <w:rPr>
        <w:rFonts w:ascii="Symbol" w:hAnsi="Symbol" w:hint="default"/>
      </w:rPr>
    </w:lvl>
    <w:lvl w:ilvl="6" w:tplc="55D8C22A" w:tentative="1">
      <w:start w:val="1"/>
      <w:numFmt w:val="bullet"/>
      <w:lvlText w:val=""/>
      <w:lvlPicBulletId w:val="0"/>
      <w:lvlJc w:val="left"/>
      <w:pPr>
        <w:tabs>
          <w:tab w:val="num" w:pos="5040"/>
        </w:tabs>
        <w:ind w:left="5040" w:hanging="360"/>
      </w:pPr>
      <w:rPr>
        <w:rFonts w:ascii="Symbol" w:hAnsi="Symbol" w:hint="default"/>
      </w:rPr>
    </w:lvl>
    <w:lvl w:ilvl="7" w:tplc="4FAC13F0" w:tentative="1">
      <w:start w:val="1"/>
      <w:numFmt w:val="bullet"/>
      <w:lvlText w:val=""/>
      <w:lvlPicBulletId w:val="0"/>
      <w:lvlJc w:val="left"/>
      <w:pPr>
        <w:tabs>
          <w:tab w:val="num" w:pos="5760"/>
        </w:tabs>
        <w:ind w:left="5760" w:hanging="360"/>
      </w:pPr>
      <w:rPr>
        <w:rFonts w:ascii="Symbol" w:hAnsi="Symbol" w:hint="default"/>
      </w:rPr>
    </w:lvl>
    <w:lvl w:ilvl="8" w:tplc="2A741048"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435B3158"/>
    <w:multiLevelType w:val="multilevel"/>
    <w:tmpl w:val="63B6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6A3AA0"/>
    <w:multiLevelType w:val="multilevel"/>
    <w:tmpl w:val="A3F68D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7AE655D"/>
    <w:multiLevelType w:val="hybridMultilevel"/>
    <w:tmpl w:val="E4A4FBBE"/>
    <w:lvl w:ilvl="0" w:tplc="42F07300">
      <w:start w:val="1"/>
      <w:numFmt w:val="bullet"/>
      <w:lvlText w:val=""/>
      <w:lvlJc w:val="left"/>
      <w:pPr>
        <w:tabs>
          <w:tab w:val="num" w:pos="720"/>
        </w:tabs>
        <w:ind w:left="720" w:hanging="360"/>
      </w:pPr>
      <w:rPr>
        <w:rFonts w:ascii="Wingdings" w:hAnsi="Wingdings" w:hint="default"/>
      </w:rPr>
    </w:lvl>
    <w:lvl w:ilvl="1" w:tplc="5694ECFE" w:tentative="1">
      <w:start w:val="1"/>
      <w:numFmt w:val="bullet"/>
      <w:lvlText w:val=""/>
      <w:lvlJc w:val="left"/>
      <w:pPr>
        <w:tabs>
          <w:tab w:val="num" w:pos="1440"/>
        </w:tabs>
        <w:ind w:left="1440" w:hanging="360"/>
      </w:pPr>
      <w:rPr>
        <w:rFonts w:ascii="Wingdings" w:hAnsi="Wingdings" w:hint="default"/>
      </w:rPr>
    </w:lvl>
    <w:lvl w:ilvl="2" w:tplc="8696BC02" w:tentative="1">
      <w:start w:val="1"/>
      <w:numFmt w:val="bullet"/>
      <w:lvlText w:val=""/>
      <w:lvlJc w:val="left"/>
      <w:pPr>
        <w:tabs>
          <w:tab w:val="num" w:pos="2160"/>
        </w:tabs>
        <w:ind w:left="2160" w:hanging="360"/>
      </w:pPr>
      <w:rPr>
        <w:rFonts w:ascii="Wingdings" w:hAnsi="Wingdings" w:hint="default"/>
      </w:rPr>
    </w:lvl>
    <w:lvl w:ilvl="3" w:tplc="1164A3AA" w:tentative="1">
      <w:start w:val="1"/>
      <w:numFmt w:val="bullet"/>
      <w:lvlText w:val=""/>
      <w:lvlJc w:val="left"/>
      <w:pPr>
        <w:tabs>
          <w:tab w:val="num" w:pos="2880"/>
        </w:tabs>
        <w:ind w:left="2880" w:hanging="360"/>
      </w:pPr>
      <w:rPr>
        <w:rFonts w:ascii="Wingdings" w:hAnsi="Wingdings" w:hint="default"/>
      </w:rPr>
    </w:lvl>
    <w:lvl w:ilvl="4" w:tplc="1E4E07B2" w:tentative="1">
      <w:start w:val="1"/>
      <w:numFmt w:val="bullet"/>
      <w:lvlText w:val=""/>
      <w:lvlJc w:val="left"/>
      <w:pPr>
        <w:tabs>
          <w:tab w:val="num" w:pos="3600"/>
        </w:tabs>
        <w:ind w:left="3600" w:hanging="360"/>
      </w:pPr>
      <w:rPr>
        <w:rFonts w:ascii="Wingdings" w:hAnsi="Wingdings" w:hint="default"/>
      </w:rPr>
    </w:lvl>
    <w:lvl w:ilvl="5" w:tplc="A886CECA" w:tentative="1">
      <w:start w:val="1"/>
      <w:numFmt w:val="bullet"/>
      <w:lvlText w:val=""/>
      <w:lvlJc w:val="left"/>
      <w:pPr>
        <w:tabs>
          <w:tab w:val="num" w:pos="4320"/>
        </w:tabs>
        <w:ind w:left="4320" w:hanging="360"/>
      </w:pPr>
      <w:rPr>
        <w:rFonts w:ascii="Wingdings" w:hAnsi="Wingdings" w:hint="default"/>
      </w:rPr>
    </w:lvl>
    <w:lvl w:ilvl="6" w:tplc="B0682F40" w:tentative="1">
      <w:start w:val="1"/>
      <w:numFmt w:val="bullet"/>
      <w:lvlText w:val=""/>
      <w:lvlJc w:val="left"/>
      <w:pPr>
        <w:tabs>
          <w:tab w:val="num" w:pos="5040"/>
        </w:tabs>
        <w:ind w:left="5040" w:hanging="360"/>
      </w:pPr>
      <w:rPr>
        <w:rFonts w:ascii="Wingdings" w:hAnsi="Wingdings" w:hint="default"/>
      </w:rPr>
    </w:lvl>
    <w:lvl w:ilvl="7" w:tplc="0A827160" w:tentative="1">
      <w:start w:val="1"/>
      <w:numFmt w:val="bullet"/>
      <w:lvlText w:val=""/>
      <w:lvlJc w:val="left"/>
      <w:pPr>
        <w:tabs>
          <w:tab w:val="num" w:pos="5760"/>
        </w:tabs>
        <w:ind w:left="5760" w:hanging="360"/>
      </w:pPr>
      <w:rPr>
        <w:rFonts w:ascii="Wingdings" w:hAnsi="Wingdings" w:hint="default"/>
      </w:rPr>
    </w:lvl>
    <w:lvl w:ilvl="8" w:tplc="D352A69A" w:tentative="1">
      <w:start w:val="1"/>
      <w:numFmt w:val="bullet"/>
      <w:lvlText w:val=""/>
      <w:lvlJc w:val="left"/>
      <w:pPr>
        <w:tabs>
          <w:tab w:val="num" w:pos="6480"/>
        </w:tabs>
        <w:ind w:left="6480" w:hanging="360"/>
      </w:pPr>
      <w:rPr>
        <w:rFonts w:ascii="Wingdings" w:hAnsi="Wingdings" w:hint="default"/>
      </w:rPr>
    </w:lvl>
  </w:abstractNum>
  <w:abstractNum w:abstractNumId="13">
    <w:nsid w:val="67EA41FB"/>
    <w:multiLevelType w:val="hybridMultilevel"/>
    <w:tmpl w:val="022E1A1A"/>
    <w:lvl w:ilvl="0" w:tplc="AE8248AC">
      <w:start w:val="1"/>
      <w:numFmt w:val="bullet"/>
      <w:lvlText w:val=""/>
      <w:lvlJc w:val="left"/>
      <w:pPr>
        <w:tabs>
          <w:tab w:val="num" w:pos="720"/>
        </w:tabs>
        <w:ind w:left="720" w:hanging="360"/>
      </w:pPr>
      <w:rPr>
        <w:rFonts w:ascii="Wingdings" w:hAnsi="Wingdings" w:hint="default"/>
      </w:rPr>
    </w:lvl>
    <w:lvl w:ilvl="1" w:tplc="40E02534" w:tentative="1">
      <w:start w:val="1"/>
      <w:numFmt w:val="bullet"/>
      <w:lvlText w:val=""/>
      <w:lvlJc w:val="left"/>
      <w:pPr>
        <w:tabs>
          <w:tab w:val="num" w:pos="1440"/>
        </w:tabs>
        <w:ind w:left="1440" w:hanging="360"/>
      </w:pPr>
      <w:rPr>
        <w:rFonts w:ascii="Wingdings" w:hAnsi="Wingdings" w:hint="default"/>
      </w:rPr>
    </w:lvl>
    <w:lvl w:ilvl="2" w:tplc="84680F64" w:tentative="1">
      <w:start w:val="1"/>
      <w:numFmt w:val="bullet"/>
      <w:lvlText w:val=""/>
      <w:lvlJc w:val="left"/>
      <w:pPr>
        <w:tabs>
          <w:tab w:val="num" w:pos="2160"/>
        </w:tabs>
        <w:ind w:left="2160" w:hanging="360"/>
      </w:pPr>
      <w:rPr>
        <w:rFonts w:ascii="Wingdings" w:hAnsi="Wingdings" w:hint="default"/>
      </w:rPr>
    </w:lvl>
    <w:lvl w:ilvl="3" w:tplc="CDF49F64" w:tentative="1">
      <w:start w:val="1"/>
      <w:numFmt w:val="bullet"/>
      <w:lvlText w:val=""/>
      <w:lvlJc w:val="left"/>
      <w:pPr>
        <w:tabs>
          <w:tab w:val="num" w:pos="2880"/>
        </w:tabs>
        <w:ind w:left="2880" w:hanging="360"/>
      </w:pPr>
      <w:rPr>
        <w:rFonts w:ascii="Wingdings" w:hAnsi="Wingdings" w:hint="default"/>
      </w:rPr>
    </w:lvl>
    <w:lvl w:ilvl="4" w:tplc="5CE06744" w:tentative="1">
      <w:start w:val="1"/>
      <w:numFmt w:val="bullet"/>
      <w:lvlText w:val=""/>
      <w:lvlJc w:val="left"/>
      <w:pPr>
        <w:tabs>
          <w:tab w:val="num" w:pos="3600"/>
        </w:tabs>
        <w:ind w:left="3600" w:hanging="360"/>
      </w:pPr>
      <w:rPr>
        <w:rFonts w:ascii="Wingdings" w:hAnsi="Wingdings" w:hint="default"/>
      </w:rPr>
    </w:lvl>
    <w:lvl w:ilvl="5" w:tplc="184A4A5A" w:tentative="1">
      <w:start w:val="1"/>
      <w:numFmt w:val="bullet"/>
      <w:lvlText w:val=""/>
      <w:lvlJc w:val="left"/>
      <w:pPr>
        <w:tabs>
          <w:tab w:val="num" w:pos="4320"/>
        </w:tabs>
        <w:ind w:left="4320" w:hanging="360"/>
      </w:pPr>
      <w:rPr>
        <w:rFonts w:ascii="Wingdings" w:hAnsi="Wingdings" w:hint="default"/>
      </w:rPr>
    </w:lvl>
    <w:lvl w:ilvl="6" w:tplc="F4808326" w:tentative="1">
      <w:start w:val="1"/>
      <w:numFmt w:val="bullet"/>
      <w:lvlText w:val=""/>
      <w:lvlJc w:val="left"/>
      <w:pPr>
        <w:tabs>
          <w:tab w:val="num" w:pos="5040"/>
        </w:tabs>
        <w:ind w:left="5040" w:hanging="360"/>
      </w:pPr>
      <w:rPr>
        <w:rFonts w:ascii="Wingdings" w:hAnsi="Wingdings" w:hint="default"/>
      </w:rPr>
    </w:lvl>
    <w:lvl w:ilvl="7" w:tplc="E1BED99C" w:tentative="1">
      <w:start w:val="1"/>
      <w:numFmt w:val="bullet"/>
      <w:lvlText w:val=""/>
      <w:lvlJc w:val="left"/>
      <w:pPr>
        <w:tabs>
          <w:tab w:val="num" w:pos="5760"/>
        </w:tabs>
        <w:ind w:left="5760" w:hanging="360"/>
      </w:pPr>
      <w:rPr>
        <w:rFonts w:ascii="Wingdings" w:hAnsi="Wingdings" w:hint="default"/>
      </w:rPr>
    </w:lvl>
    <w:lvl w:ilvl="8" w:tplc="BEDEBBE0" w:tentative="1">
      <w:start w:val="1"/>
      <w:numFmt w:val="bullet"/>
      <w:lvlText w:val=""/>
      <w:lvlJc w:val="left"/>
      <w:pPr>
        <w:tabs>
          <w:tab w:val="num" w:pos="6480"/>
        </w:tabs>
        <w:ind w:left="6480" w:hanging="360"/>
      </w:pPr>
      <w:rPr>
        <w:rFonts w:ascii="Wingdings" w:hAnsi="Wingdings" w:hint="default"/>
      </w:rPr>
    </w:lvl>
  </w:abstractNum>
  <w:abstractNum w:abstractNumId="14">
    <w:nsid w:val="6CD6189A"/>
    <w:multiLevelType w:val="hybridMultilevel"/>
    <w:tmpl w:val="61F6A7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CEA29BD"/>
    <w:multiLevelType w:val="hybridMultilevel"/>
    <w:tmpl w:val="81004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F0F7312"/>
    <w:multiLevelType w:val="hybridMultilevel"/>
    <w:tmpl w:val="9BCEA1EC"/>
    <w:lvl w:ilvl="0" w:tplc="43E2C4C6">
      <w:start w:val="1"/>
      <w:numFmt w:val="bullet"/>
      <w:lvlText w:val=""/>
      <w:lvlPicBulletId w:val="0"/>
      <w:lvlJc w:val="left"/>
      <w:pPr>
        <w:tabs>
          <w:tab w:val="num" w:pos="720"/>
        </w:tabs>
        <w:ind w:left="720" w:hanging="360"/>
      </w:pPr>
      <w:rPr>
        <w:rFonts w:ascii="Symbol" w:hAnsi="Symbol" w:hint="default"/>
      </w:rPr>
    </w:lvl>
    <w:lvl w:ilvl="1" w:tplc="7B40E00A" w:tentative="1">
      <w:start w:val="1"/>
      <w:numFmt w:val="bullet"/>
      <w:lvlText w:val=""/>
      <w:lvlPicBulletId w:val="0"/>
      <w:lvlJc w:val="left"/>
      <w:pPr>
        <w:tabs>
          <w:tab w:val="num" w:pos="1440"/>
        </w:tabs>
        <w:ind w:left="1440" w:hanging="360"/>
      </w:pPr>
      <w:rPr>
        <w:rFonts w:ascii="Symbol" w:hAnsi="Symbol" w:hint="default"/>
      </w:rPr>
    </w:lvl>
    <w:lvl w:ilvl="2" w:tplc="88CEA8F8" w:tentative="1">
      <w:start w:val="1"/>
      <w:numFmt w:val="bullet"/>
      <w:lvlText w:val=""/>
      <w:lvlPicBulletId w:val="0"/>
      <w:lvlJc w:val="left"/>
      <w:pPr>
        <w:tabs>
          <w:tab w:val="num" w:pos="2160"/>
        </w:tabs>
        <w:ind w:left="2160" w:hanging="360"/>
      </w:pPr>
      <w:rPr>
        <w:rFonts w:ascii="Symbol" w:hAnsi="Symbol" w:hint="default"/>
      </w:rPr>
    </w:lvl>
    <w:lvl w:ilvl="3" w:tplc="CCDCC7BC" w:tentative="1">
      <w:start w:val="1"/>
      <w:numFmt w:val="bullet"/>
      <w:lvlText w:val=""/>
      <w:lvlPicBulletId w:val="0"/>
      <w:lvlJc w:val="left"/>
      <w:pPr>
        <w:tabs>
          <w:tab w:val="num" w:pos="2880"/>
        </w:tabs>
        <w:ind w:left="2880" w:hanging="360"/>
      </w:pPr>
      <w:rPr>
        <w:rFonts w:ascii="Symbol" w:hAnsi="Symbol" w:hint="default"/>
      </w:rPr>
    </w:lvl>
    <w:lvl w:ilvl="4" w:tplc="F70E8DC4" w:tentative="1">
      <w:start w:val="1"/>
      <w:numFmt w:val="bullet"/>
      <w:lvlText w:val=""/>
      <w:lvlPicBulletId w:val="0"/>
      <w:lvlJc w:val="left"/>
      <w:pPr>
        <w:tabs>
          <w:tab w:val="num" w:pos="3600"/>
        </w:tabs>
        <w:ind w:left="3600" w:hanging="360"/>
      </w:pPr>
      <w:rPr>
        <w:rFonts w:ascii="Symbol" w:hAnsi="Symbol" w:hint="default"/>
      </w:rPr>
    </w:lvl>
    <w:lvl w:ilvl="5" w:tplc="356A8624" w:tentative="1">
      <w:start w:val="1"/>
      <w:numFmt w:val="bullet"/>
      <w:lvlText w:val=""/>
      <w:lvlPicBulletId w:val="0"/>
      <w:lvlJc w:val="left"/>
      <w:pPr>
        <w:tabs>
          <w:tab w:val="num" w:pos="4320"/>
        </w:tabs>
        <w:ind w:left="4320" w:hanging="360"/>
      </w:pPr>
      <w:rPr>
        <w:rFonts w:ascii="Symbol" w:hAnsi="Symbol" w:hint="default"/>
      </w:rPr>
    </w:lvl>
    <w:lvl w:ilvl="6" w:tplc="9020C262" w:tentative="1">
      <w:start w:val="1"/>
      <w:numFmt w:val="bullet"/>
      <w:lvlText w:val=""/>
      <w:lvlPicBulletId w:val="0"/>
      <w:lvlJc w:val="left"/>
      <w:pPr>
        <w:tabs>
          <w:tab w:val="num" w:pos="5040"/>
        </w:tabs>
        <w:ind w:left="5040" w:hanging="360"/>
      </w:pPr>
      <w:rPr>
        <w:rFonts w:ascii="Symbol" w:hAnsi="Symbol" w:hint="default"/>
      </w:rPr>
    </w:lvl>
    <w:lvl w:ilvl="7" w:tplc="B1687C68" w:tentative="1">
      <w:start w:val="1"/>
      <w:numFmt w:val="bullet"/>
      <w:lvlText w:val=""/>
      <w:lvlPicBulletId w:val="0"/>
      <w:lvlJc w:val="left"/>
      <w:pPr>
        <w:tabs>
          <w:tab w:val="num" w:pos="5760"/>
        </w:tabs>
        <w:ind w:left="5760" w:hanging="360"/>
      </w:pPr>
      <w:rPr>
        <w:rFonts w:ascii="Symbol" w:hAnsi="Symbol" w:hint="default"/>
      </w:rPr>
    </w:lvl>
    <w:lvl w:ilvl="8" w:tplc="446EA6A0"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7D5D1D2D"/>
    <w:multiLevelType w:val="hybridMultilevel"/>
    <w:tmpl w:val="D33EA5D6"/>
    <w:lvl w:ilvl="0" w:tplc="75E097EA">
      <w:start w:val="1"/>
      <w:numFmt w:val="decimal"/>
      <w:lvlText w:val="%1."/>
      <w:lvlJc w:val="left"/>
      <w:pPr>
        <w:tabs>
          <w:tab w:val="num" w:pos="720"/>
        </w:tabs>
        <w:ind w:left="720" w:hanging="360"/>
      </w:pPr>
      <w:rPr>
        <w:rFonts w:asciiTheme="majorBidi" w:eastAsiaTheme="minorHAnsi" w:hAnsiTheme="majorBidi" w:cstheme="majorBidi"/>
      </w:rPr>
    </w:lvl>
    <w:lvl w:ilvl="1" w:tplc="B186F184" w:tentative="1">
      <w:start w:val="1"/>
      <w:numFmt w:val="bullet"/>
      <w:lvlText w:val=""/>
      <w:lvlJc w:val="left"/>
      <w:pPr>
        <w:tabs>
          <w:tab w:val="num" w:pos="1440"/>
        </w:tabs>
        <w:ind w:left="1440" w:hanging="360"/>
      </w:pPr>
      <w:rPr>
        <w:rFonts w:ascii="Wingdings" w:hAnsi="Wingdings" w:hint="default"/>
      </w:rPr>
    </w:lvl>
    <w:lvl w:ilvl="2" w:tplc="0DFA93FA" w:tentative="1">
      <w:start w:val="1"/>
      <w:numFmt w:val="bullet"/>
      <w:lvlText w:val=""/>
      <w:lvlJc w:val="left"/>
      <w:pPr>
        <w:tabs>
          <w:tab w:val="num" w:pos="2160"/>
        </w:tabs>
        <w:ind w:left="2160" w:hanging="360"/>
      </w:pPr>
      <w:rPr>
        <w:rFonts w:ascii="Wingdings" w:hAnsi="Wingdings" w:hint="default"/>
      </w:rPr>
    </w:lvl>
    <w:lvl w:ilvl="3" w:tplc="4B5461D8" w:tentative="1">
      <w:start w:val="1"/>
      <w:numFmt w:val="bullet"/>
      <w:lvlText w:val=""/>
      <w:lvlJc w:val="left"/>
      <w:pPr>
        <w:tabs>
          <w:tab w:val="num" w:pos="2880"/>
        </w:tabs>
        <w:ind w:left="2880" w:hanging="360"/>
      </w:pPr>
      <w:rPr>
        <w:rFonts w:ascii="Wingdings" w:hAnsi="Wingdings" w:hint="default"/>
      </w:rPr>
    </w:lvl>
    <w:lvl w:ilvl="4" w:tplc="214EF74A" w:tentative="1">
      <w:start w:val="1"/>
      <w:numFmt w:val="bullet"/>
      <w:lvlText w:val=""/>
      <w:lvlJc w:val="left"/>
      <w:pPr>
        <w:tabs>
          <w:tab w:val="num" w:pos="3600"/>
        </w:tabs>
        <w:ind w:left="3600" w:hanging="360"/>
      </w:pPr>
      <w:rPr>
        <w:rFonts w:ascii="Wingdings" w:hAnsi="Wingdings" w:hint="default"/>
      </w:rPr>
    </w:lvl>
    <w:lvl w:ilvl="5" w:tplc="7D9676AA" w:tentative="1">
      <w:start w:val="1"/>
      <w:numFmt w:val="bullet"/>
      <w:lvlText w:val=""/>
      <w:lvlJc w:val="left"/>
      <w:pPr>
        <w:tabs>
          <w:tab w:val="num" w:pos="4320"/>
        </w:tabs>
        <w:ind w:left="4320" w:hanging="360"/>
      </w:pPr>
      <w:rPr>
        <w:rFonts w:ascii="Wingdings" w:hAnsi="Wingdings" w:hint="default"/>
      </w:rPr>
    </w:lvl>
    <w:lvl w:ilvl="6" w:tplc="C66A57CE" w:tentative="1">
      <w:start w:val="1"/>
      <w:numFmt w:val="bullet"/>
      <w:lvlText w:val=""/>
      <w:lvlJc w:val="left"/>
      <w:pPr>
        <w:tabs>
          <w:tab w:val="num" w:pos="5040"/>
        </w:tabs>
        <w:ind w:left="5040" w:hanging="360"/>
      </w:pPr>
      <w:rPr>
        <w:rFonts w:ascii="Wingdings" w:hAnsi="Wingdings" w:hint="default"/>
      </w:rPr>
    </w:lvl>
    <w:lvl w:ilvl="7" w:tplc="D104FDB6" w:tentative="1">
      <w:start w:val="1"/>
      <w:numFmt w:val="bullet"/>
      <w:lvlText w:val=""/>
      <w:lvlJc w:val="left"/>
      <w:pPr>
        <w:tabs>
          <w:tab w:val="num" w:pos="5760"/>
        </w:tabs>
        <w:ind w:left="5760" w:hanging="360"/>
      </w:pPr>
      <w:rPr>
        <w:rFonts w:ascii="Wingdings" w:hAnsi="Wingdings" w:hint="default"/>
      </w:rPr>
    </w:lvl>
    <w:lvl w:ilvl="8" w:tplc="BE0C46E0"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4"/>
  </w:num>
  <w:num w:numId="3">
    <w:abstractNumId w:val="7"/>
  </w:num>
  <w:num w:numId="4">
    <w:abstractNumId w:val="0"/>
  </w:num>
  <w:num w:numId="5">
    <w:abstractNumId w:val="1"/>
  </w:num>
  <w:num w:numId="6">
    <w:abstractNumId w:val="15"/>
  </w:num>
  <w:num w:numId="7">
    <w:abstractNumId w:val="3"/>
  </w:num>
  <w:num w:numId="8">
    <w:abstractNumId w:val="2"/>
  </w:num>
  <w:num w:numId="9">
    <w:abstractNumId w:val="4"/>
  </w:num>
  <w:num w:numId="10">
    <w:abstractNumId w:val="17"/>
  </w:num>
  <w:num w:numId="11">
    <w:abstractNumId w:val="5"/>
  </w:num>
  <w:num w:numId="12">
    <w:abstractNumId w:val="16"/>
  </w:num>
  <w:num w:numId="13">
    <w:abstractNumId w:val="9"/>
  </w:num>
  <w:num w:numId="14">
    <w:abstractNumId w:val="13"/>
  </w:num>
  <w:num w:numId="15">
    <w:abstractNumId w:val="12"/>
  </w:num>
  <w:num w:numId="16">
    <w:abstractNumId w:val="6"/>
  </w:num>
  <w:num w:numId="17">
    <w:abstractNumId w:val="10"/>
  </w:num>
  <w:num w:numId="18">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savePreviewPicture/>
  <w:hdrShapeDefaults>
    <o:shapedefaults v:ext="edit" spidmax="11266"/>
  </w:hdrShapeDefaults>
  <w:footnotePr>
    <w:footnote w:id="0"/>
    <w:footnote w:id="1"/>
  </w:footnotePr>
  <w:endnotePr>
    <w:endnote w:id="0"/>
    <w:endnote w:id="1"/>
  </w:endnotePr>
  <w:compat/>
  <w:rsids>
    <w:rsidRoot w:val="007A2CC1"/>
    <w:rsid w:val="00000B0A"/>
    <w:rsid w:val="00007ECB"/>
    <w:rsid w:val="00010C63"/>
    <w:rsid w:val="00024521"/>
    <w:rsid w:val="00024AF4"/>
    <w:rsid w:val="00027B05"/>
    <w:rsid w:val="00046E91"/>
    <w:rsid w:val="00046F49"/>
    <w:rsid w:val="00051EE1"/>
    <w:rsid w:val="00053DE3"/>
    <w:rsid w:val="00057366"/>
    <w:rsid w:val="000607D9"/>
    <w:rsid w:val="00061B53"/>
    <w:rsid w:val="00067D8D"/>
    <w:rsid w:val="00070BC2"/>
    <w:rsid w:val="00083BFA"/>
    <w:rsid w:val="000976EF"/>
    <w:rsid w:val="000A650E"/>
    <w:rsid w:val="000B3665"/>
    <w:rsid w:val="000B3746"/>
    <w:rsid w:val="000B40F6"/>
    <w:rsid w:val="000E1FAB"/>
    <w:rsid w:val="000E2183"/>
    <w:rsid w:val="000E3B33"/>
    <w:rsid w:val="000E3E7C"/>
    <w:rsid w:val="000E7C6F"/>
    <w:rsid w:val="000F0022"/>
    <w:rsid w:val="000F3345"/>
    <w:rsid w:val="000F74E9"/>
    <w:rsid w:val="001036B6"/>
    <w:rsid w:val="00104557"/>
    <w:rsid w:val="0011297B"/>
    <w:rsid w:val="001129D9"/>
    <w:rsid w:val="00134438"/>
    <w:rsid w:val="00137391"/>
    <w:rsid w:val="0013793A"/>
    <w:rsid w:val="00143142"/>
    <w:rsid w:val="00144BE1"/>
    <w:rsid w:val="001479AA"/>
    <w:rsid w:val="001635DF"/>
    <w:rsid w:val="0016450F"/>
    <w:rsid w:val="0016488B"/>
    <w:rsid w:val="00181FEE"/>
    <w:rsid w:val="00182A61"/>
    <w:rsid w:val="001A3144"/>
    <w:rsid w:val="001B37FF"/>
    <w:rsid w:val="001C4017"/>
    <w:rsid w:val="001C44CC"/>
    <w:rsid w:val="001C6AC9"/>
    <w:rsid w:val="001D0372"/>
    <w:rsid w:val="001E0689"/>
    <w:rsid w:val="001E2837"/>
    <w:rsid w:val="001E6C9C"/>
    <w:rsid w:val="001F22C2"/>
    <w:rsid w:val="001F3284"/>
    <w:rsid w:val="0020792D"/>
    <w:rsid w:val="002126C5"/>
    <w:rsid w:val="0021397C"/>
    <w:rsid w:val="002251BF"/>
    <w:rsid w:val="00241417"/>
    <w:rsid w:val="00245563"/>
    <w:rsid w:val="002506F9"/>
    <w:rsid w:val="002530B2"/>
    <w:rsid w:val="00255A00"/>
    <w:rsid w:val="00257E78"/>
    <w:rsid w:val="002762DF"/>
    <w:rsid w:val="00280FA6"/>
    <w:rsid w:val="00282428"/>
    <w:rsid w:val="0028661B"/>
    <w:rsid w:val="0029198E"/>
    <w:rsid w:val="00297537"/>
    <w:rsid w:val="002A00CA"/>
    <w:rsid w:val="002A09C0"/>
    <w:rsid w:val="002A38B8"/>
    <w:rsid w:val="002A7B98"/>
    <w:rsid w:val="002C0955"/>
    <w:rsid w:val="002C235A"/>
    <w:rsid w:val="002C3B4E"/>
    <w:rsid w:val="002D535D"/>
    <w:rsid w:val="002E15D1"/>
    <w:rsid w:val="002E7A40"/>
    <w:rsid w:val="002F1551"/>
    <w:rsid w:val="0030199E"/>
    <w:rsid w:val="00311908"/>
    <w:rsid w:val="0031309D"/>
    <w:rsid w:val="003206FB"/>
    <w:rsid w:val="00331333"/>
    <w:rsid w:val="003411D6"/>
    <w:rsid w:val="003413D6"/>
    <w:rsid w:val="00343AAC"/>
    <w:rsid w:val="00357342"/>
    <w:rsid w:val="00357D55"/>
    <w:rsid w:val="00361E99"/>
    <w:rsid w:val="00366846"/>
    <w:rsid w:val="00374674"/>
    <w:rsid w:val="00392549"/>
    <w:rsid w:val="0039563B"/>
    <w:rsid w:val="00397783"/>
    <w:rsid w:val="003A291B"/>
    <w:rsid w:val="003A319E"/>
    <w:rsid w:val="003A5CAD"/>
    <w:rsid w:val="003A6ED1"/>
    <w:rsid w:val="003A71ED"/>
    <w:rsid w:val="003B189D"/>
    <w:rsid w:val="003B5494"/>
    <w:rsid w:val="003D2783"/>
    <w:rsid w:val="003D5A93"/>
    <w:rsid w:val="003E53FA"/>
    <w:rsid w:val="00410AE3"/>
    <w:rsid w:val="00421186"/>
    <w:rsid w:val="00421EBA"/>
    <w:rsid w:val="00423F01"/>
    <w:rsid w:val="00425D2E"/>
    <w:rsid w:val="00431BB1"/>
    <w:rsid w:val="004412B5"/>
    <w:rsid w:val="00444668"/>
    <w:rsid w:val="00445BB5"/>
    <w:rsid w:val="00451CEE"/>
    <w:rsid w:val="00456FA0"/>
    <w:rsid w:val="004622CD"/>
    <w:rsid w:val="0047345D"/>
    <w:rsid w:val="0047699A"/>
    <w:rsid w:val="004826A3"/>
    <w:rsid w:val="004949E2"/>
    <w:rsid w:val="004A5BB0"/>
    <w:rsid w:val="004B22F2"/>
    <w:rsid w:val="004B3FBC"/>
    <w:rsid w:val="004C3508"/>
    <w:rsid w:val="004C39BD"/>
    <w:rsid w:val="004D10A3"/>
    <w:rsid w:val="004D5298"/>
    <w:rsid w:val="004E476E"/>
    <w:rsid w:val="004E60EA"/>
    <w:rsid w:val="004E7183"/>
    <w:rsid w:val="004E7E75"/>
    <w:rsid w:val="004F6AAB"/>
    <w:rsid w:val="005014A1"/>
    <w:rsid w:val="00503E6D"/>
    <w:rsid w:val="00515BD3"/>
    <w:rsid w:val="005167DF"/>
    <w:rsid w:val="00517B51"/>
    <w:rsid w:val="005212FE"/>
    <w:rsid w:val="00522DBF"/>
    <w:rsid w:val="00530508"/>
    <w:rsid w:val="00530F68"/>
    <w:rsid w:val="00531371"/>
    <w:rsid w:val="00534B62"/>
    <w:rsid w:val="00535228"/>
    <w:rsid w:val="0053723C"/>
    <w:rsid w:val="005513F2"/>
    <w:rsid w:val="005538A6"/>
    <w:rsid w:val="00554E13"/>
    <w:rsid w:val="00562E64"/>
    <w:rsid w:val="0056445C"/>
    <w:rsid w:val="0057068D"/>
    <w:rsid w:val="005870A8"/>
    <w:rsid w:val="005A16EC"/>
    <w:rsid w:val="005A68E7"/>
    <w:rsid w:val="005B280D"/>
    <w:rsid w:val="005B4CD8"/>
    <w:rsid w:val="005B61BE"/>
    <w:rsid w:val="005B666B"/>
    <w:rsid w:val="005C1790"/>
    <w:rsid w:val="005C5271"/>
    <w:rsid w:val="005D1E90"/>
    <w:rsid w:val="005D5028"/>
    <w:rsid w:val="005D6DE0"/>
    <w:rsid w:val="005D727D"/>
    <w:rsid w:val="005E1C2D"/>
    <w:rsid w:val="005E213E"/>
    <w:rsid w:val="005E27DD"/>
    <w:rsid w:val="005E3786"/>
    <w:rsid w:val="005F0239"/>
    <w:rsid w:val="0060278E"/>
    <w:rsid w:val="00604E77"/>
    <w:rsid w:val="006070C3"/>
    <w:rsid w:val="00613C98"/>
    <w:rsid w:val="006157D1"/>
    <w:rsid w:val="006333CA"/>
    <w:rsid w:val="006368C3"/>
    <w:rsid w:val="00646CB0"/>
    <w:rsid w:val="00651D07"/>
    <w:rsid w:val="00652A8C"/>
    <w:rsid w:val="006606C9"/>
    <w:rsid w:val="0066644D"/>
    <w:rsid w:val="0067369A"/>
    <w:rsid w:val="0067661B"/>
    <w:rsid w:val="00677349"/>
    <w:rsid w:val="006917A0"/>
    <w:rsid w:val="0069406B"/>
    <w:rsid w:val="0069554B"/>
    <w:rsid w:val="006A3B3B"/>
    <w:rsid w:val="006A64A2"/>
    <w:rsid w:val="006B0CAE"/>
    <w:rsid w:val="006B6FB3"/>
    <w:rsid w:val="006C0443"/>
    <w:rsid w:val="006C7F07"/>
    <w:rsid w:val="006F21BD"/>
    <w:rsid w:val="006F5A6E"/>
    <w:rsid w:val="006F6FEC"/>
    <w:rsid w:val="00706966"/>
    <w:rsid w:val="00714F9D"/>
    <w:rsid w:val="00722124"/>
    <w:rsid w:val="00725081"/>
    <w:rsid w:val="00730517"/>
    <w:rsid w:val="00733AA7"/>
    <w:rsid w:val="007414B6"/>
    <w:rsid w:val="00750120"/>
    <w:rsid w:val="00750325"/>
    <w:rsid w:val="00753B18"/>
    <w:rsid w:val="00771A15"/>
    <w:rsid w:val="0078086D"/>
    <w:rsid w:val="00785BF5"/>
    <w:rsid w:val="00792512"/>
    <w:rsid w:val="007A08A7"/>
    <w:rsid w:val="007A2CC1"/>
    <w:rsid w:val="007A587B"/>
    <w:rsid w:val="007A76D4"/>
    <w:rsid w:val="007C03FF"/>
    <w:rsid w:val="007C34BD"/>
    <w:rsid w:val="007C35A3"/>
    <w:rsid w:val="007C3AB0"/>
    <w:rsid w:val="007C587C"/>
    <w:rsid w:val="007C59D4"/>
    <w:rsid w:val="007D3E66"/>
    <w:rsid w:val="007D51B6"/>
    <w:rsid w:val="007E4901"/>
    <w:rsid w:val="007F2214"/>
    <w:rsid w:val="007F5EA9"/>
    <w:rsid w:val="00800D42"/>
    <w:rsid w:val="008100F5"/>
    <w:rsid w:val="00812052"/>
    <w:rsid w:val="00813052"/>
    <w:rsid w:val="0082250C"/>
    <w:rsid w:val="008303E2"/>
    <w:rsid w:val="00832025"/>
    <w:rsid w:val="00840F94"/>
    <w:rsid w:val="00843D98"/>
    <w:rsid w:val="008445DF"/>
    <w:rsid w:val="00845ADD"/>
    <w:rsid w:val="008462BA"/>
    <w:rsid w:val="00861083"/>
    <w:rsid w:val="00863032"/>
    <w:rsid w:val="008638EB"/>
    <w:rsid w:val="00863D17"/>
    <w:rsid w:val="008644AF"/>
    <w:rsid w:val="00870ADB"/>
    <w:rsid w:val="0087496C"/>
    <w:rsid w:val="00876922"/>
    <w:rsid w:val="00877CEF"/>
    <w:rsid w:val="00890665"/>
    <w:rsid w:val="00892B4F"/>
    <w:rsid w:val="00892DF5"/>
    <w:rsid w:val="008977AC"/>
    <w:rsid w:val="008A058D"/>
    <w:rsid w:val="008A3CF2"/>
    <w:rsid w:val="008A4387"/>
    <w:rsid w:val="008B3A96"/>
    <w:rsid w:val="008B6906"/>
    <w:rsid w:val="008C0E7E"/>
    <w:rsid w:val="008C176C"/>
    <w:rsid w:val="008D013C"/>
    <w:rsid w:val="008D5881"/>
    <w:rsid w:val="008E21B2"/>
    <w:rsid w:val="008F14F6"/>
    <w:rsid w:val="008F352B"/>
    <w:rsid w:val="00914278"/>
    <w:rsid w:val="009228D6"/>
    <w:rsid w:val="009328D5"/>
    <w:rsid w:val="00933227"/>
    <w:rsid w:val="00941B59"/>
    <w:rsid w:val="00947E15"/>
    <w:rsid w:val="00951395"/>
    <w:rsid w:val="00954ABD"/>
    <w:rsid w:val="00960B67"/>
    <w:rsid w:val="00967E05"/>
    <w:rsid w:val="00975EED"/>
    <w:rsid w:val="00976F05"/>
    <w:rsid w:val="00991F55"/>
    <w:rsid w:val="009A08C4"/>
    <w:rsid w:val="009B0985"/>
    <w:rsid w:val="009B353F"/>
    <w:rsid w:val="009C5446"/>
    <w:rsid w:val="009C7D0D"/>
    <w:rsid w:val="009D2939"/>
    <w:rsid w:val="009D628E"/>
    <w:rsid w:val="009D6DCA"/>
    <w:rsid w:val="009E2E43"/>
    <w:rsid w:val="009E6903"/>
    <w:rsid w:val="009E7B83"/>
    <w:rsid w:val="009F2A7B"/>
    <w:rsid w:val="009F724C"/>
    <w:rsid w:val="00A04252"/>
    <w:rsid w:val="00A053FF"/>
    <w:rsid w:val="00A06500"/>
    <w:rsid w:val="00A06A40"/>
    <w:rsid w:val="00A12732"/>
    <w:rsid w:val="00A17643"/>
    <w:rsid w:val="00A210A3"/>
    <w:rsid w:val="00A32C00"/>
    <w:rsid w:val="00A3754B"/>
    <w:rsid w:val="00A4482E"/>
    <w:rsid w:val="00A50003"/>
    <w:rsid w:val="00A50AD3"/>
    <w:rsid w:val="00A56A86"/>
    <w:rsid w:val="00A6029F"/>
    <w:rsid w:val="00A63F55"/>
    <w:rsid w:val="00A64913"/>
    <w:rsid w:val="00A71D17"/>
    <w:rsid w:val="00A873FE"/>
    <w:rsid w:val="00A95551"/>
    <w:rsid w:val="00A9756D"/>
    <w:rsid w:val="00AA1397"/>
    <w:rsid w:val="00AA74C8"/>
    <w:rsid w:val="00AB2E4E"/>
    <w:rsid w:val="00AB4CC3"/>
    <w:rsid w:val="00AC3629"/>
    <w:rsid w:val="00AC66AB"/>
    <w:rsid w:val="00AC6BA7"/>
    <w:rsid w:val="00AC725A"/>
    <w:rsid w:val="00AD1D52"/>
    <w:rsid w:val="00AF1BD3"/>
    <w:rsid w:val="00AF4E1D"/>
    <w:rsid w:val="00AF7CCF"/>
    <w:rsid w:val="00B02E56"/>
    <w:rsid w:val="00B10248"/>
    <w:rsid w:val="00B16FCD"/>
    <w:rsid w:val="00B22073"/>
    <w:rsid w:val="00B23282"/>
    <w:rsid w:val="00B2426E"/>
    <w:rsid w:val="00B26877"/>
    <w:rsid w:val="00B318CB"/>
    <w:rsid w:val="00B37D9F"/>
    <w:rsid w:val="00B5068C"/>
    <w:rsid w:val="00B521AC"/>
    <w:rsid w:val="00B53379"/>
    <w:rsid w:val="00B637C4"/>
    <w:rsid w:val="00B73E96"/>
    <w:rsid w:val="00B76AAC"/>
    <w:rsid w:val="00B964E8"/>
    <w:rsid w:val="00BA3E98"/>
    <w:rsid w:val="00BA6B04"/>
    <w:rsid w:val="00BB186F"/>
    <w:rsid w:val="00BB4828"/>
    <w:rsid w:val="00BB507D"/>
    <w:rsid w:val="00BB77B8"/>
    <w:rsid w:val="00BC04EF"/>
    <w:rsid w:val="00BC57C0"/>
    <w:rsid w:val="00BD72C6"/>
    <w:rsid w:val="00BE0B09"/>
    <w:rsid w:val="00BE0E92"/>
    <w:rsid w:val="00BE2BEF"/>
    <w:rsid w:val="00BE4F42"/>
    <w:rsid w:val="00BF21B4"/>
    <w:rsid w:val="00C02C70"/>
    <w:rsid w:val="00C07556"/>
    <w:rsid w:val="00C127F2"/>
    <w:rsid w:val="00C15A80"/>
    <w:rsid w:val="00C15D59"/>
    <w:rsid w:val="00C31C12"/>
    <w:rsid w:val="00C35582"/>
    <w:rsid w:val="00C36F0B"/>
    <w:rsid w:val="00C4057D"/>
    <w:rsid w:val="00C41064"/>
    <w:rsid w:val="00C4268E"/>
    <w:rsid w:val="00C42EA1"/>
    <w:rsid w:val="00C45F87"/>
    <w:rsid w:val="00C46825"/>
    <w:rsid w:val="00C561DC"/>
    <w:rsid w:val="00C5712D"/>
    <w:rsid w:val="00C65849"/>
    <w:rsid w:val="00C701F9"/>
    <w:rsid w:val="00C71CD1"/>
    <w:rsid w:val="00C72B58"/>
    <w:rsid w:val="00C72E89"/>
    <w:rsid w:val="00C813BB"/>
    <w:rsid w:val="00CA7A92"/>
    <w:rsid w:val="00CB050E"/>
    <w:rsid w:val="00CB20A0"/>
    <w:rsid w:val="00CB2963"/>
    <w:rsid w:val="00CB4A97"/>
    <w:rsid w:val="00CB5E69"/>
    <w:rsid w:val="00CD1843"/>
    <w:rsid w:val="00CD5E09"/>
    <w:rsid w:val="00CE5049"/>
    <w:rsid w:val="00CF1DFE"/>
    <w:rsid w:val="00CF25D9"/>
    <w:rsid w:val="00CF7D94"/>
    <w:rsid w:val="00D02114"/>
    <w:rsid w:val="00D03030"/>
    <w:rsid w:val="00D04C66"/>
    <w:rsid w:val="00D05C87"/>
    <w:rsid w:val="00D06A29"/>
    <w:rsid w:val="00D13869"/>
    <w:rsid w:val="00D1705A"/>
    <w:rsid w:val="00D17CBC"/>
    <w:rsid w:val="00D23F81"/>
    <w:rsid w:val="00D24228"/>
    <w:rsid w:val="00D312A6"/>
    <w:rsid w:val="00D31903"/>
    <w:rsid w:val="00D40733"/>
    <w:rsid w:val="00D450A9"/>
    <w:rsid w:val="00D45C20"/>
    <w:rsid w:val="00D5113D"/>
    <w:rsid w:val="00D57CF5"/>
    <w:rsid w:val="00D710B6"/>
    <w:rsid w:val="00D73738"/>
    <w:rsid w:val="00D75BC9"/>
    <w:rsid w:val="00D77269"/>
    <w:rsid w:val="00D77B20"/>
    <w:rsid w:val="00D802A9"/>
    <w:rsid w:val="00D844F5"/>
    <w:rsid w:val="00D84A1B"/>
    <w:rsid w:val="00D90825"/>
    <w:rsid w:val="00D9227D"/>
    <w:rsid w:val="00D9282B"/>
    <w:rsid w:val="00D96183"/>
    <w:rsid w:val="00DA3420"/>
    <w:rsid w:val="00DC233E"/>
    <w:rsid w:val="00DC5580"/>
    <w:rsid w:val="00DD6FE2"/>
    <w:rsid w:val="00DE3FBE"/>
    <w:rsid w:val="00DF0D52"/>
    <w:rsid w:val="00E00EC6"/>
    <w:rsid w:val="00E310DD"/>
    <w:rsid w:val="00E43262"/>
    <w:rsid w:val="00E44B17"/>
    <w:rsid w:val="00E46F14"/>
    <w:rsid w:val="00E479F4"/>
    <w:rsid w:val="00E53980"/>
    <w:rsid w:val="00E724D5"/>
    <w:rsid w:val="00E82DFE"/>
    <w:rsid w:val="00EA7147"/>
    <w:rsid w:val="00EB1B5C"/>
    <w:rsid w:val="00EB2869"/>
    <w:rsid w:val="00EB7D1E"/>
    <w:rsid w:val="00EC12AB"/>
    <w:rsid w:val="00ED013E"/>
    <w:rsid w:val="00ED0D5A"/>
    <w:rsid w:val="00ED0DFB"/>
    <w:rsid w:val="00ED16A9"/>
    <w:rsid w:val="00ED40D4"/>
    <w:rsid w:val="00ED7341"/>
    <w:rsid w:val="00EF0315"/>
    <w:rsid w:val="00EF1A12"/>
    <w:rsid w:val="00EF4B7B"/>
    <w:rsid w:val="00F014EE"/>
    <w:rsid w:val="00F0417F"/>
    <w:rsid w:val="00F07DDC"/>
    <w:rsid w:val="00F11E6E"/>
    <w:rsid w:val="00F265E4"/>
    <w:rsid w:val="00F3741F"/>
    <w:rsid w:val="00F47F73"/>
    <w:rsid w:val="00F501C2"/>
    <w:rsid w:val="00F537D7"/>
    <w:rsid w:val="00F53AB4"/>
    <w:rsid w:val="00F60358"/>
    <w:rsid w:val="00F63C60"/>
    <w:rsid w:val="00F64D69"/>
    <w:rsid w:val="00F64F4D"/>
    <w:rsid w:val="00F701BD"/>
    <w:rsid w:val="00F74A04"/>
    <w:rsid w:val="00F80644"/>
    <w:rsid w:val="00F8175F"/>
    <w:rsid w:val="00F83E3C"/>
    <w:rsid w:val="00F939EF"/>
    <w:rsid w:val="00F93A2A"/>
    <w:rsid w:val="00FA14DA"/>
    <w:rsid w:val="00FA3B85"/>
    <w:rsid w:val="00FB6F56"/>
    <w:rsid w:val="00FD237B"/>
    <w:rsid w:val="00FD45B2"/>
    <w:rsid w:val="00FE0D62"/>
    <w:rsid w:val="00FF458A"/>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43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2CC1"/>
    <w:pPr>
      <w:ind w:left="720"/>
      <w:contextualSpacing/>
    </w:pPr>
  </w:style>
  <w:style w:type="paragraph" w:styleId="a4">
    <w:name w:val="header"/>
    <w:basedOn w:val="a"/>
    <w:link w:val="Char"/>
    <w:uiPriority w:val="99"/>
    <w:unhideWhenUsed/>
    <w:rsid w:val="00AF7CCF"/>
    <w:pPr>
      <w:tabs>
        <w:tab w:val="center" w:pos="4153"/>
        <w:tab w:val="right" w:pos="8306"/>
      </w:tabs>
      <w:spacing w:after="0" w:line="240" w:lineRule="auto"/>
    </w:pPr>
  </w:style>
  <w:style w:type="character" w:customStyle="1" w:styleId="Char">
    <w:name w:val="رأس صفحة Char"/>
    <w:basedOn w:val="a0"/>
    <w:link w:val="a4"/>
    <w:uiPriority w:val="99"/>
    <w:rsid w:val="00AF7CCF"/>
  </w:style>
  <w:style w:type="paragraph" w:styleId="a5">
    <w:name w:val="footer"/>
    <w:basedOn w:val="a"/>
    <w:link w:val="Char0"/>
    <w:uiPriority w:val="99"/>
    <w:unhideWhenUsed/>
    <w:rsid w:val="00AF7CCF"/>
    <w:pPr>
      <w:tabs>
        <w:tab w:val="center" w:pos="4153"/>
        <w:tab w:val="right" w:pos="8306"/>
      </w:tabs>
      <w:spacing w:after="0" w:line="240" w:lineRule="auto"/>
    </w:pPr>
  </w:style>
  <w:style w:type="character" w:customStyle="1" w:styleId="Char0">
    <w:name w:val="تذييل صفحة Char"/>
    <w:basedOn w:val="a0"/>
    <w:link w:val="a5"/>
    <w:uiPriority w:val="99"/>
    <w:rsid w:val="00AF7CCF"/>
  </w:style>
  <w:style w:type="paragraph" w:styleId="a6">
    <w:name w:val="Balloon Text"/>
    <w:basedOn w:val="a"/>
    <w:link w:val="Char1"/>
    <w:uiPriority w:val="99"/>
    <w:semiHidden/>
    <w:unhideWhenUsed/>
    <w:rsid w:val="00AF7CCF"/>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AF7CCF"/>
    <w:rPr>
      <w:rFonts w:ascii="Tahoma" w:hAnsi="Tahoma" w:cs="Tahoma"/>
      <w:sz w:val="16"/>
      <w:szCs w:val="16"/>
    </w:rPr>
  </w:style>
  <w:style w:type="paragraph" w:styleId="a7">
    <w:name w:val="Normal (Web)"/>
    <w:basedOn w:val="a"/>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6">
    <w:name w:val="Light Shading Accent 6"/>
    <w:basedOn w:val="a1"/>
    <w:uiPriority w:val="60"/>
    <w:rsid w:val="00DF0D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
    <w:name w:val="Light Shading Accent 2"/>
    <w:basedOn w:val="a1"/>
    <w:uiPriority w:val="60"/>
    <w:rsid w:val="00DF0D5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8">
    <w:name w:val="Placeholder Text"/>
    <w:basedOn w:val="a0"/>
    <w:uiPriority w:val="99"/>
    <w:semiHidden/>
    <w:rsid w:val="006157D1"/>
    <w:rPr>
      <w:color w:val="808080"/>
    </w:rPr>
  </w:style>
  <w:style w:type="character" w:customStyle="1" w:styleId="apple-converted-space">
    <w:name w:val="apple-converted-space"/>
    <w:basedOn w:val="a0"/>
    <w:rsid w:val="00BF21B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2CC1"/>
    <w:pPr>
      <w:ind w:left="720"/>
      <w:contextualSpacing/>
    </w:pPr>
  </w:style>
  <w:style w:type="paragraph" w:styleId="Header">
    <w:name w:val="header"/>
    <w:basedOn w:val="Normal"/>
    <w:link w:val="HeaderChar"/>
    <w:uiPriority w:val="99"/>
    <w:unhideWhenUsed/>
    <w:rsid w:val="00AF7CCF"/>
    <w:pPr>
      <w:tabs>
        <w:tab w:val="center" w:pos="4153"/>
        <w:tab w:val="right" w:pos="8306"/>
      </w:tabs>
      <w:spacing w:after="0" w:line="240" w:lineRule="auto"/>
    </w:pPr>
  </w:style>
  <w:style w:type="character" w:customStyle="1" w:styleId="HeaderChar">
    <w:name w:val="Header Char"/>
    <w:basedOn w:val="DefaultParagraphFont"/>
    <w:link w:val="Header"/>
    <w:uiPriority w:val="99"/>
    <w:rsid w:val="00AF7CCF"/>
  </w:style>
  <w:style w:type="paragraph" w:styleId="Footer">
    <w:name w:val="footer"/>
    <w:basedOn w:val="Normal"/>
    <w:link w:val="FooterChar"/>
    <w:uiPriority w:val="99"/>
    <w:unhideWhenUsed/>
    <w:rsid w:val="00AF7CCF"/>
    <w:pPr>
      <w:tabs>
        <w:tab w:val="center" w:pos="4153"/>
        <w:tab w:val="right" w:pos="8306"/>
      </w:tabs>
      <w:spacing w:after="0" w:line="240" w:lineRule="auto"/>
    </w:pPr>
  </w:style>
  <w:style w:type="character" w:customStyle="1" w:styleId="FooterChar">
    <w:name w:val="Footer Char"/>
    <w:basedOn w:val="DefaultParagraphFont"/>
    <w:link w:val="Footer"/>
    <w:uiPriority w:val="99"/>
    <w:rsid w:val="00AF7CCF"/>
  </w:style>
  <w:style w:type="paragraph" w:styleId="BalloonText">
    <w:name w:val="Balloon Text"/>
    <w:basedOn w:val="Normal"/>
    <w:link w:val="BalloonTextChar"/>
    <w:uiPriority w:val="99"/>
    <w:semiHidden/>
    <w:unhideWhenUsed/>
    <w:rsid w:val="00AF7C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CCF"/>
    <w:rPr>
      <w:rFonts w:ascii="Tahoma" w:hAnsi="Tahoma" w:cs="Tahoma"/>
      <w:sz w:val="16"/>
      <w:szCs w:val="16"/>
    </w:rPr>
  </w:style>
  <w:style w:type="paragraph" w:styleId="NormalWeb">
    <w:name w:val="Normal (Web)"/>
    <w:basedOn w:val="Normal"/>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LightShading-Accent6">
    <w:name w:val="Light Shading Accent 6"/>
    <w:basedOn w:val="TableNormal"/>
    <w:uiPriority w:val="60"/>
    <w:rsid w:val="00DF0D5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2">
    <w:name w:val="Light Shading Accent 2"/>
    <w:basedOn w:val="TableNormal"/>
    <w:uiPriority w:val="60"/>
    <w:rsid w:val="00DF0D5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webSettings.xml><?xml version="1.0" encoding="utf-8"?>
<w:webSettings xmlns:r="http://schemas.openxmlformats.org/officeDocument/2006/relationships" xmlns:w="http://schemas.openxmlformats.org/wordprocessingml/2006/main">
  <w:divs>
    <w:div w:id="19553348">
      <w:bodyDiv w:val="1"/>
      <w:marLeft w:val="0"/>
      <w:marRight w:val="0"/>
      <w:marTop w:val="0"/>
      <w:marBottom w:val="0"/>
      <w:divBdr>
        <w:top w:val="none" w:sz="0" w:space="0" w:color="auto"/>
        <w:left w:val="none" w:sz="0" w:space="0" w:color="auto"/>
        <w:bottom w:val="none" w:sz="0" w:space="0" w:color="auto"/>
        <w:right w:val="none" w:sz="0" w:space="0" w:color="auto"/>
      </w:divBdr>
    </w:div>
    <w:div w:id="36317287">
      <w:bodyDiv w:val="1"/>
      <w:marLeft w:val="0"/>
      <w:marRight w:val="0"/>
      <w:marTop w:val="0"/>
      <w:marBottom w:val="0"/>
      <w:divBdr>
        <w:top w:val="none" w:sz="0" w:space="0" w:color="auto"/>
        <w:left w:val="none" w:sz="0" w:space="0" w:color="auto"/>
        <w:bottom w:val="none" w:sz="0" w:space="0" w:color="auto"/>
        <w:right w:val="none" w:sz="0" w:space="0" w:color="auto"/>
      </w:divBdr>
      <w:divsChild>
        <w:div w:id="893656460">
          <w:marLeft w:val="720"/>
          <w:marRight w:val="0"/>
          <w:marTop w:val="154"/>
          <w:marBottom w:val="0"/>
          <w:divBdr>
            <w:top w:val="none" w:sz="0" w:space="0" w:color="auto"/>
            <w:left w:val="none" w:sz="0" w:space="0" w:color="auto"/>
            <w:bottom w:val="none" w:sz="0" w:space="0" w:color="auto"/>
            <w:right w:val="none" w:sz="0" w:space="0" w:color="auto"/>
          </w:divBdr>
        </w:div>
        <w:div w:id="106705653">
          <w:marLeft w:val="720"/>
          <w:marRight w:val="0"/>
          <w:marTop w:val="154"/>
          <w:marBottom w:val="0"/>
          <w:divBdr>
            <w:top w:val="none" w:sz="0" w:space="0" w:color="auto"/>
            <w:left w:val="none" w:sz="0" w:space="0" w:color="auto"/>
            <w:bottom w:val="none" w:sz="0" w:space="0" w:color="auto"/>
            <w:right w:val="none" w:sz="0" w:space="0" w:color="auto"/>
          </w:divBdr>
        </w:div>
      </w:divsChild>
    </w:div>
    <w:div w:id="82802510">
      <w:bodyDiv w:val="1"/>
      <w:marLeft w:val="0"/>
      <w:marRight w:val="0"/>
      <w:marTop w:val="0"/>
      <w:marBottom w:val="0"/>
      <w:divBdr>
        <w:top w:val="none" w:sz="0" w:space="0" w:color="auto"/>
        <w:left w:val="none" w:sz="0" w:space="0" w:color="auto"/>
        <w:bottom w:val="none" w:sz="0" w:space="0" w:color="auto"/>
        <w:right w:val="none" w:sz="0" w:space="0" w:color="auto"/>
      </w:divBdr>
      <w:divsChild>
        <w:div w:id="1991904025">
          <w:marLeft w:val="0"/>
          <w:marRight w:val="0"/>
          <w:marTop w:val="288"/>
          <w:marBottom w:val="0"/>
          <w:divBdr>
            <w:top w:val="none" w:sz="0" w:space="0" w:color="auto"/>
            <w:left w:val="none" w:sz="0" w:space="0" w:color="auto"/>
            <w:bottom w:val="none" w:sz="0" w:space="0" w:color="auto"/>
            <w:right w:val="none" w:sz="0" w:space="0" w:color="auto"/>
          </w:divBdr>
        </w:div>
        <w:div w:id="875311541">
          <w:marLeft w:val="0"/>
          <w:marRight w:val="0"/>
          <w:marTop w:val="288"/>
          <w:marBottom w:val="0"/>
          <w:divBdr>
            <w:top w:val="none" w:sz="0" w:space="0" w:color="auto"/>
            <w:left w:val="none" w:sz="0" w:space="0" w:color="auto"/>
            <w:bottom w:val="none" w:sz="0" w:space="0" w:color="auto"/>
            <w:right w:val="none" w:sz="0" w:space="0" w:color="auto"/>
          </w:divBdr>
        </w:div>
      </w:divsChild>
    </w:div>
    <w:div w:id="99184052">
      <w:bodyDiv w:val="1"/>
      <w:marLeft w:val="0"/>
      <w:marRight w:val="0"/>
      <w:marTop w:val="0"/>
      <w:marBottom w:val="0"/>
      <w:divBdr>
        <w:top w:val="none" w:sz="0" w:space="0" w:color="auto"/>
        <w:left w:val="none" w:sz="0" w:space="0" w:color="auto"/>
        <w:bottom w:val="none" w:sz="0" w:space="0" w:color="auto"/>
        <w:right w:val="none" w:sz="0" w:space="0" w:color="auto"/>
      </w:divBdr>
    </w:div>
    <w:div w:id="600995105">
      <w:bodyDiv w:val="1"/>
      <w:marLeft w:val="0"/>
      <w:marRight w:val="0"/>
      <w:marTop w:val="0"/>
      <w:marBottom w:val="0"/>
      <w:divBdr>
        <w:top w:val="none" w:sz="0" w:space="0" w:color="auto"/>
        <w:left w:val="none" w:sz="0" w:space="0" w:color="auto"/>
        <w:bottom w:val="none" w:sz="0" w:space="0" w:color="auto"/>
        <w:right w:val="none" w:sz="0" w:space="0" w:color="auto"/>
      </w:divBdr>
    </w:div>
    <w:div w:id="644773514">
      <w:bodyDiv w:val="1"/>
      <w:marLeft w:val="0"/>
      <w:marRight w:val="0"/>
      <w:marTop w:val="0"/>
      <w:marBottom w:val="0"/>
      <w:divBdr>
        <w:top w:val="none" w:sz="0" w:space="0" w:color="auto"/>
        <w:left w:val="none" w:sz="0" w:space="0" w:color="auto"/>
        <w:bottom w:val="none" w:sz="0" w:space="0" w:color="auto"/>
        <w:right w:val="none" w:sz="0" w:space="0" w:color="auto"/>
      </w:divBdr>
    </w:div>
    <w:div w:id="663123795">
      <w:bodyDiv w:val="1"/>
      <w:marLeft w:val="0"/>
      <w:marRight w:val="0"/>
      <w:marTop w:val="0"/>
      <w:marBottom w:val="0"/>
      <w:divBdr>
        <w:top w:val="none" w:sz="0" w:space="0" w:color="auto"/>
        <w:left w:val="none" w:sz="0" w:space="0" w:color="auto"/>
        <w:bottom w:val="none" w:sz="0" w:space="0" w:color="auto"/>
        <w:right w:val="none" w:sz="0" w:space="0" w:color="auto"/>
      </w:divBdr>
    </w:div>
    <w:div w:id="742339581">
      <w:bodyDiv w:val="1"/>
      <w:marLeft w:val="0"/>
      <w:marRight w:val="0"/>
      <w:marTop w:val="0"/>
      <w:marBottom w:val="0"/>
      <w:divBdr>
        <w:top w:val="none" w:sz="0" w:space="0" w:color="auto"/>
        <w:left w:val="none" w:sz="0" w:space="0" w:color="auto"/>
        <w:bottom w:val="none" w:sz="0" w:space="0" w:color="auto"/>
        <w:right w:val="none" w:sz="0" w:space="0" w:color="auto"/>
      </w:divBdr>
      <w:divsChild>
        <w:div w:id="1218053295">
          <w:marLeft w:val="0"/>
          <w:marRight w:val="0"/>
          <w:marTop w:val="288"/>
          <w:marBottom w:val="0"/>
          <w:divBdr>
            <w:top w:val="none" w:sz="0" w:space="0" w:color="auto"/>
            <w:left w:val="none" w:sz="0" w:space="0" w:color="auto"/>
            <w:bottom w:val="none" w:sz="0" w:space="0" w:color="auto"/>
            <w:right w:val="none" w:sz="0" w:space="0" w:color="auto"/>
          </w:divBdr>
        </w:div>
      </w:divsChild>
    </w:div>
    <w:div w:id="783042027">
      <w:bodyDiv w:val="1"/>
      <w:marLeft w:val="0"/>
      <w:marRight w:val="0"/>
      <w:marTop w:val="0"/>
      <w:marBottom w:val="0"/>
      <w:divBdr>
        <w:top w:val="none" w:sz="0" w:space="0" w:color="auto"/>
        <w:left w:val="none" w:sz="0" w:space="0" w:color="auto"/>
        <w:bottom w:val="none" w:sz="0" w:space="0" w:color="auto"/>
        <w:right w:val="none" w:sz="0" w:space="0" w:color="auto"/>
      </w:divBdr>
      <w:divsChild>
        <w:div w:id="1081560864">
          <w:marLeft w:val="0"/>
          <w:marRight w:val="0"/>
          <w:marTop w:val="288"/>
          <w:marBottom w:val="0"/>
          <w:divBdr>
            <w:top w:val="none" w:sz="0" w:space="0" w:color="auto"/>
            <w:left w:val="none" w:sz="0" w:space="0" w:color="auto"/>
            <w:bottom w:val="none" w:sz="0" w:space="0" w:color="auto"/>
            <w:right w:val="none" w:sz="0" w:space="0" w:color="auto"/>
          </w:divBdr>
        </w:div>
      </w:divsChild>
    </w:div>
    <w:div w:id="856121520">
      <w:bodyDiv w:val="1"/>
      <w:marLeft w:val="0"/>
      <w:marRight w:val="0"/>
      <w:marTop w:val="0"/>
      <w:marBottom w:val="0"/>
      <w:divBdr>
        <w:top w:val="none" w:sz="0" w:space="0" w:color="auto"/>
        <w:left w:val="none" w:sz="0" w:space="0" w:color="auto"/>
        <w:bottom w:val="none" w:sz="0" w:space="0" w:color="auto"/>
        <w:right w:val="none" w:sz="0" w:space="0" w:color="auto"/>
      </w:divBdr>
      <w:divsChild>
        <w:div w:id="616840811">
          <w:marLeft w:val="0"/>
          <w:marRight w:val="0"/>
          <w:marTop w:val="288"/>
          <w:marBottom w:val="0"/>
          <w:divBdr>
            <w:top w:val="none" w:sz="0" w:space="0" w:color="auto"/>
            <w:left w:val="none" w:sz="0" w:space="0" w:color="auto"/>
            <w:bottom w:val="none" w:sz="0" w:space="0" w:color="auto"/>
            <w:right w:val="none" w:sz="0" w:space="0" w:color="auto"/>
          </w:divBdr>
        </w:div>
      </w:divsChild>
    </w:div>
    <w:div w:id="1088893452">
      <w:bodyDiv w:val="1"/>
      <w:marLeft w:val="0"/>
      <w:marRight w:val="0"/>
      <w:marTop w:val="0"/>
      <w:marBottom w:val="0"/>
      <w:divBdr>
        <w:top w:val="none" w:sz="0" w:space="0" w:color="auto"/>
        <w:left w:val="none" w:sz="0" w:space="0" w:color="auto"/>
        <w:bottom w:val="none" w:sz="0" w:space="0" w:color="auto"/>
        <w:right w:val="none" w:sz="0" w:space="0" w:color="auto"/>
      </w:divBdr>
    </w:div>
    <w:div w:id="1469782050">
      <w:bodyDiv w:val="1"/>
      <w:marLeft w:val="0"/>
      <w:marRight w:val="0"/>
      <w:marTop w:val="0"/>
      <w:marBottom w:val="0"/>
      <w:divBdr>
        <w:top w:val="none" w:sz="0" w:space="0" w:color="auto"/>
        <w:left w:val="none" w:sz="0" w:space="0" w:color="auto"/>
        <w:bottom w:val="none" w:sz="0" w:space="0" w:color="auto"/>
        <w:right w:val="none" w:sz="0" w:space="0" w:color="auto"/>
      </w:divBdr>
    </w:div>
    <w:div w:id="2085178884">
      <w:bodyDiv w:val="1"/>
      <w:marLeft w:val="0"/>
      <w:marRight w:val="0"/>
      <w:marTop w:val="0"/>
      <w:marBottom w:val="0"/>
      <w:divBdr>
        <w:top w:val="none" w:sz="0" w:space="0" w:color="auto"/>
        <w:left w:val="none" w:sz="0" w:space="0" w:color="auto"/>
        <w:bottom w:val="none" w:sz="0" w:space="0" w:color="auto"/>
        <w:right w:val="none" w:sz="0" w:space="0" w:color="auto"/>
      </w:divBdr>
    </w:div>
    <w:div w:id="2110928719">
      <w:bodyDiv w:val="1"/>
      <w:marLeft w:val="0"/>
      <w:marRight w:val="0"/>
      <w:marTop w:val="0"/>
      <w:marBottom w:val="0"/>
      <w:divBdr>
        <w:top w:val="none" w:sz="0" w:space="0" w:color="auto"/>
        <w:left w:val="none" w:sz="0" w:space="0" w:color="auto"/>
        <w:bottom w:val="none" w:sz="0" w:space="0" w:color="auto"/>
        <w:right w:val="none" w:sz="0" w:space="0" w:color="auto"/>
      </w:divBdr>
      <w:divsChild>
        <w:div w:id="476069572">
          <w:marLeft w:val="0"/>
          <w:marRight w:val="0"/>
          <w:marTop w:val="288"/>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9.png"/><Relationship Id="rId40"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E34E1D412F042C595975C68ADA55219"/>
        <w:category>
          <w:name w:val="General"/>
          <w:gallery w:val="placeholder"/>
        </w:category>
        <w:types>
          <w:type w:val="bbPlcHdr"/>
        </w:types>
        <w:behaviors>
          <w:behavior w:val="content"/>
        </w:behaviors>
        <w:guid w:val="{7972681D-CF3C-4274-A168-2DD28C674897}"/>
      </w:docPartPr>
      <w:docPartBody>
        <w:p w:rsidR="00A6207D" w:rsidRDefault="00C52E92" w:rsidP="00C52E92">
          <w:pPr>
            <w:pStyle w:val="EE34E1D412F042C595975C68ADA55219"/>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RotisSansSerif-ExtraBold">
    <w:panose1 w:val="00000000000000000000"/>
    <w:charset w:val="B2"/>
    <w:family w:val="auto"/>
    <w:notTrueType/>
    <w:pitch w:val="default"/>
    <w:sig w:usb0="00002001" w:usb1="00000000" w:usb2="00000000" w:usb3="00000000" w:csb0="00000040" w:csb1="00000000"/>
  </w:font>
  <w:font w:name="RotisSansSerif-Ligh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4398A"/>
    <w:rsid w:val="001C118D"/>
    <w:rsid w:val="001F470D"/>
    <w:rsid w:val="00317BA7"/>
    <w:rsid w:val="00432608"/>
    <w:rsid w:val="0058548E"/>
    <w:rsid w:val="005B1358"/>
    <w:rsid w:val="005D1F83"/>
    <w:rsid w:val="00A6207D"/>
    <w:rsid w:val="00AF4978"/>
    <w:rsid w:val="00B33E66"/>
    <w:rsid w:val="00C52E92"/>
    <w:rsid w:val="00CA0C35"/>
    <w:rsid w:val="00CA4D06"/>
    <w:rsid w:val="00D27BE2"/>
    <w:rsid w:val="00D4398A"/>
    <w:rsid w:val="00E8659E"/>
    <w:rsid w:val="00ED3999"/>
    <w:rsid w:val="00F307FE"/>
    <w:rsid w:val="00FB3D06"/>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3E6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81456489F8D4E388B02D1038A9CC140">
    <w:name w:val="B81456489F8D4E388B02D1038A9CC140"/>
    <w:rsid w:val="00D4398A"/>
    <w:pPr>
      <w:bidi/>
    </w:pPr>
  </w:style>
  <w:style w:type="paragraph" w:customStyle="1" w:styleId="EE34E1D412F042C595975C68ADA55219">
    <w:name w:val="EE34E1D412F042C595975C68ADA55219"/>
    <w:rsid w:val="00C52E92"/>
    <w:pPr>
      <w:bidi/>
    </w:pPr>
  </w:style>
  <w:style w:type="character" w:styleId="a3">
    <w:name w:val="Placeholder Text"/>
    <w:basedOn w:val="a0"/>
    <w:uiPriority w:val="99"/>
    <w:semiHidden/>
    <w:rsid w:val="005D1F83"/>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1573</TotalTime>
  <Pages>14</Pages>
  <Words>2099</Words>
  <Characters>11965</Characters>
  <Application>Microsoft Office Word</Application>
  <DocSecurity>0</DocSecurity>
  <Lines>99</Lines>
  <Paragraphs>28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أ.م.د. زينب القيسي                                                                                                          هندسة المرور                                                                            محاضرة رقم 3</vt:lpstr>
      <vt:lpstr>محاضرة رقم 1</vt:lpstr>
    </vt:vector>
  </TitlesOfParts>
  <Company>Ahmed-Under</Company>
  <LinksUpToDate>false</LinksUpToDate>
  <CharactersWithSpaces>14036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أ.م.د. زينب القيسي                                                                                                          هندسة المرور                                                                            محاضرة رقم 4</dc:title>
  <dc:creator>Zainab</dc:creator>
  <cp:lastModifiedBy>user</cp:lastModifiedBy>
  <cp:revision>497</cp:revision>
  <cp:lastPrinted>2016-11-17T10:49:00Z</cp:lastPrinted>
  <dcterms:created xsi:type="dcterms:W3CDTF">2012-09-28T08:18:00Z</dcterms:created>
  <dcterms:modified xsi:type="dcterms:W3CDTF">2018-09-26T15:44:00Z</dcterms:modified>
</cp:coreProperties>
</file>